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4A0" w:firstRow="1" w:lastRow="0" w:firstColumn="1" w:lastColumn="0" w:noHBand="0" w:noVBand="1"/>
      </w:tblPr>
      <w:tblGrid>
        <w:gridCol w:w="9441"/>
      </w:tblGrid>
      <w:tr w:rsidR="007E0550" w:rsidTr="007E0550">
        <w:trPr>
          <w:trHeight w:val="14167"/>
        </w:trPr>
        <w:tc>
          <w:tcPr>
            <w:tcW w:w="9441" w:type="dxa"/>
          </w:tcPr>
          <w:p w:rsidR="007E0550" w:rsidRDefault="007E0550" w:rsidP="007E0550"/>
          <w:p w:rsidR="007E0550" w:rsidRPr="00903190" w:rsidRDefault="007E0550" w:rsidP="007E0550">
            <w:pPr>
              <w:jc w:val="center"/>
              <w:rPr>
                <w:b/>
              </w:rPr>
            </w:pPr>
          </w:p>
          <w:p w:rsidR="007E0550" w:rsidRPr="00903190" w:rsidRDefault="007E0550" w:rsidP="007E0550">
            <w:pPr>
              <w:jc w:val="center"/>
              <w:rPr>
                <w:b/>
                <w:sz w:val="28"/>
                <w:szCs w:val="28"/>
              </w:rPr>
            </w:pPr>
            <w:r w:rsidRPr="00903190">
              <w:rPr>
                <w:b/>
                <w:sz w:val="28"/>
                <w:szCs w:val="28"/>
              </w:rPr>
              <w:t>КОНТРОЛЬНО-СЧЕТНАЯ КОМИССИЯ МУНИЦИПАЛЬНОГО ОБРАЗОВАНИЯ</w:t>
            </w:r>
          </w:p>
          <w:p w:rsidR="007E0550" w:rsidRPr="00903190" w:rsidRDefault="007E0550" w:rsidP="007E0550">
            <w:pPr>
              <w:jc w:val="center"/>
              <w:rPr>
                <w:b/>
                <w:sz w:val="28"/>
                <w:szCs w:val="28"/>
              </w:rPr>
            </w:pPr>
            <w:r w:rsidRPr="00903190">
              <w:rPr>
                <w:b/>
                <w:sz w:val="28"/>
                <w:szCs w:val="28"/>
              </w:rPr>
              <w:t>ГОРОДСКОЙ ОКРУГ «ГОРОД КАСПИЙСК»</w:t>
            </w:r>
          </w:p>
          <w:p w:rsidR="007E0550" w:rsidRDefault="007E0550" w:rsidP="007E0550"/>
          <w:p w:rsidR="007E0550" w:rsidRDefault="007E0550" w:rsidP="007E0550"/>
          <w:p w:rsidR="007E0550" w:rsidRDefault="007E0550" w:rsidP="007E0550">
            <w:pPr>
              <w:tabs>
                <w:tab w:val="left" w:pos="2470"/>
                <w:tab w:val="left" w:pos="2748"/>
              </w:tabs>
              <w:jc w:val="center"/>
              <w:rPr>
                <w:rFonts w:asciiTheme="majorHAnsi" w:hAnsiTheme="majorHAnsi"/>
                <w:b/>
                <w:sz w:val="96"/>
                <w:szCs w:val="96"/>
              </w:rPr>
            </w:pPr>
            <w:r>
              <w:object w:dxaOrig="124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3pt" o:ole="">
                  <v:imagedata r:id="rId9" o:title=""/>
                </v:shape>
                <o:OLEObject Type="Embed" ProgID="PBrush" ShapeID="_x0000_i1025" DrawAspect="Content" ObjectID="_1621752436" r:id="rId10"/>
              </w:object>
            </w:r>
          </w:p>
          <w:p w:rsidR="007E0550" w:rsidRDefault="007E0550" w:rsidP="007E0550">
            <w:pPr>
              <w:tabs>
                <w:tab w:val="left" w:pos="2748"/>
              </w:tabs>
              <w:jc w:val="center"/>
              <w:rPr>
                <w:rFonts w:asciiTheme="majorHAnsi" w:hAnsiTheme="majorHAnsi"/>
                <w:b/>
                <w:sz w:val="96"/>
                <w:szCs w:val="96"/>
              </w:rPr>
            </w:pPr>
          </w:p>
          <w:p w:rsidR="007E0550" w:rsidRPr="00404163" w:rsidRDefault="007E0550" w:rsidP="007E0550">
            <w:pPr>
              <w:tabs>
                <w:tab w:val="left" w:pos="2748"/>
              </w:tabs>
              <w:jc w:val="center"/>
              <w:rPr>
                <w:rFonts w:asciiTheme="majorHAnsi" w:hAnsiTheme="majorHAnsi"/>
                <w:b/>
                <w:sz w:val="96"/>
                <w:szCs w:val="96"/>
              </w:rPr>
            </w:pPr>
            <w:r w:rsidRPr="00404163">
              <w:rPr>
                <w:rFonts w:asciiTheme="majorHAnsi" w:hAnsiTheme="majorHAnsi"/>
                <w:b/>
                <w:sz w:val="96"/>
                <w:szCs w:val="96"/>
              </w:rPr>
              <w:t>ОТЧЕТ</w:t>
            </w:r>
          </w:p>
          <w:p w:rsidR="007E0550" w:rsidRPr="00404163" w:rsidRDefault="007E0550" w:rsidP="007E0550">
            <w:pPr>
              <w:tabs>
                <w:tab w:val="left" w:pos="2748"/>
              </w:tabs>
              <w:jc w:val="center"/>
              <w:rPr>
                <w:rFonts w:asciiTheme="majorHAnsi" w:hAnsiTheme="majorHAnsi"/>
                <w:sz w:val="48"/>
                <w:szCs w:val="48"/>
              </w:rPr>
            </w:pPr>
          </w:p>
          <w:p w:rsidR="007E0550" w:rsidRPr="00404163" w:rsidRDefault="007E0550" w:rsidP="007E0550">
            <w:pPr>
              <w:tabs>
                <w:tab w:val="left" w:pos="933"/>
              </w:tabs>
              <w:jc w:val="center"/>
              <w:rPr>
                <w:rFonts w:asciiTheme="majorHAnsi" w:hAnsiTheme="majorHAnsi"/>
                <w:b/>
                <w:sz w:val="44"/>
                <w:szCs w:val="44"/>
              </w:rPr>
            </w:pPr>
            <w:r w:rsidRPr="00404163">
              <w:rPr>
                <w:rFonts w:asciiTheme="majorHAnsi" w:hAnsiTheme="majorHAnsi"/>
                <w:b/>
                <w:sz w:val="44"/>
                <w:szCs w:val="44"/>
              </w:rPr>
              <w:t>О деятельности Контрольно-счетной комиссии муниципального образования</w:t>
            </w:r>
          </w:p>
          <w:p w:rsidR="007E0550" w:rsidRPr="00404163" w:rsidRDefault="007E0550" w:rsidP="007E0550">
            <w:pPr>
              <w:tabs>
                <w:tab w:val="left" w:pos="933"/>
              </w:tabs>
              <w:jc w:val="center"/>
              <w:rPr>
                <w:rFonts w:asciiTheme="majorHAnsi" w:hAnsiTheme="majorHAnsi"/>
                <w:b/>
                <w:sz w:val="44"/>
                <w:szCs w:val="44"/>
              </w:rPr>
            </w:pPr>
            <w:r w:rsidRPr="00404163">
              <w:rPr>
                <w:rFonts w:asciiTheme="majorHAnsi" w:hAnsiTheme="majorHAnsi"/>
                <w:b/>
                <w:sz w:val="44"/>
                <w:szCs w:val="44"/>
              </w:rPr>
              <w:t>городской округ «город Каспийск»</w:t>
            </w:r>
          </w:p>
          <w:p w:rsidR="007E0550" w:rsidRDefault="007E0550" w:rsidP="007E0550">
            <w:pPr>
              <w:tabs>
                <w:tab w:val="left" w:pos="2131"/>
              </w:tabs>
              <w:jc w:val="center"/>
              <w:rPr>
                <w:rFonts w:asciiTheme="majorHAnsi" w:hAnsiTheme="majorHAnsi"/>
                <w:b/>
                <w:sz w:val="44"/>
                <w:szCs w:val="44"/>
              </w:rPr>
            </w:pPr>
            <w:r w:rsidRPr="00404163">
              <w:rPr>
                <w:rFonts w:asciiTheme="majorHAnsi" w:hAnsiTheme="majorHAnsi"/>
                <w:b/>
                <w:sz w:val="44"/>
                <w:szCs w:val="44"/>
              </w:rPr>
              <w:t>за 2018 год</w:t>
            </w: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Default="007E0550" w:rsidP="007E0550">
            <w:pPr>
              <w:tabs>
                <w:tab w:val="left" w:pos="2131"/>
              </w:tabs>
              <w:jc w:val="center"/>
              <w:rPr>
                <w:rFonts w:asciiTheme="majorHAnsi" w:hAnsiTheme="majorHAnsi"/>
                <w:b/>
                <w:sz w:val="44"/>
                <w:szCs w:val="44"/>
              </w:rPr>
            </w:pPr>
          </w:p>
          <w:p w:rsidR="007E0550" w:rsidRPr="00EA16FE" w:rsidRDefault="007E0550" w:rsidP="007E0550">
            <w:pPr>
              <w:tabs>
                <w:tab w:val="left" w:pos="2131"/>
                <w:tab w:val="left" w:pos="3828"/>
              </w:tabs>
              <w:jc w:val="center"/>
              <w:rPr>
                <w:b/>
                <w:sz w:val="28"/>
                <w:szCs w:val="28"/>
              </w:rPr>
            </w:pPr>
            <w:r w:rsidRPr="00EA16FE">
              <w:rPr>
                <w:b/>
                <w:sz w:val="28"/>
                <w:szCs w:val="28"/>
              </w:rPr>
              <w:t>г. Каспийск – 2019 г.</w:t>
            </w:r>
          </w:p>
          <w:p w:rsidR="007E0550" w:rsidRPr="00404163" w:rsidRDefault="007E0550" w:rsidP="007E0550">
            <w:pPr>
              <w:tabs>
                <w:tab w:val="left" w:pos="2131"/>
              </w:tabs>
              <w:jc w:val="center"/>
            </w:pPr>
          </w:p>
        </w:tc>
      </w:tr>
    </w:tbl>
    <w:p w:rsidR="007E0550" w:rsidRPr="007E0550" w:rsidRDefault="007E0550" w:rsidP="007E055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lastRenderedPageBreak/>
        <w:t xml:space="preserve">Отчет о деятельности Контрольно-счетной комиссии  </w:t>
      </w:r>
      <w:r w:rsidR="007A5349">
        <w:rPr>
          <w:rFonts w:ascii="Times New Roman" w:hAnsi="Times New Roman" w:cs="Times New Roman"/>
          <w:sz w:val="28"/>
          <w:szCs w:val="28"/>
        </w:rPr>
        <w:t xml:space="preserve">муниципального образования </w:t>
      </w:r>
      <w:r w:rsidRPr="007E0550">
        <w:rPr>
          <w:rFonts w:ascii="Times New Roman" w:hAnsi="Times New Roman" w:cs="Times New Roman"/>
          <w:sz w:val="28"/>
          <w:szCs w:val="28"/>
        </w:rPr>
        <w:t>городско</w:t>
      </w:r>
      <w:r w:rsidR="007A5349">
        <w:rPr>
          <w:rFonts w:ascii="Times New Roman" w:hAnsi="Times New Roman" w:cs="Times New Roman"/>
          <w:sz w:val="28"/>
          <w:szCs w:val="28"/>
        </w:rPr>
        <w:t>й</w:t>
      </w:r>
      <w:r w:rsidRPr="007E0550">
        <w:rPr>
          <w:rFonts w:ascii="Times New Roman" w:hAnsi="Times New Roman" w:cs="Times New Roman"/>
          <w:sz w:val="28"/>
          <w:szCs w:val="28"/>
        </w:rPr>
        <w:t xml:space="preserve"> округ</w:t>
      </w:r>
      <w:r w:rsidR="007A5349">
        <w:rPr>
          <w:rFonts w:ascii="Times New Roman" w:hAnsi="Times New Roman" w:cs="Times New Roman"/>
          <w:sz w:val="28"/>
          <w:szCs w:val="28"/>
        </w:rPr>
        <w:t xml:space="preserve"> </w:t>
      </w:r>
      <w:r w:rsidRPr="007E0550">
        <w:rPr>
          <w:rFonts w:ascii="Times New Roman" w:hAnsi="Times New Roman" w:cs="Times New Roman"/>
          <w:sz w:val="28"/>
          <w:szCs w:val="28"/>
        </w:rPr>
        <w:t>«город Каспийск» за 2018 год (далее по тексту – Контрольно-счетная комиссия, КСК) подготовлен во исполнение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23 Положения о Контрольно-счетной комиссии  городского округа «город Каспийск», утвержденного решением Собрания депутатов городского округа</w:t>
      </w:r>
      <w:proofErr w:type="gramEnd"/>
      <w:r w:rsidRPr="007E0550">
        <w:rPr>
          <w:rFonts w:ascii="Times New Roman" w:hAnsi="Times New Roman" w:cs="Times New Roman"/>
          <w:sz w:val="28"/>
          <w:szCs w:val="28"/>
        </w:rPr>
        <w:t xml:space="preserve"> «город Каспийск» от 31.10.2012 года  № 99, (далее – Положение).</w:t>
      </w:r>
    </w:p>
    <w:p w:rsidR="007E0550" w:rsidRPr="007E0550" w:rsidRDefault="007E0550" w:rsidP="007E0550">
      <w:pPr>
        <w:spacing w:after="0"/>
        <w:ind w:left="405"/>
        <w:contextualSpacing/>
        <w:rPr>
          <w:rFonts w:ascii="Times New Roman" w:hAnsi="Times New Roman" w:cs="Times New Roman"/>
          <w:b/>
          <w:sz w:val="28"/>
          <w:szCs w:val="28"/>
        </w:rPr>
      </w:pPr>
    </w:p>
    <w:p w:rsidR="007E0550" w:rsidRPr="007E0550" w:rsidRDefault="007E0550" w:rsidP="007E0550">
      <w:pPr>
        <w:numPr>
          <w:ilvl w:val="0"/>
          <w:numId w:val="3"/>
        </w:numPr>
        <w:spacing w:after="0"/>
        <w:contextualSpacing/>
        <w:jc w:val="center"/>
        <w:rPr>
          <w:rFonts w:ascii="Times New Roman" w:hAnsi="Times New Roman" w:cs="Times New Roman"/>
          <w:b/>
          <w:sz w:val="28"/>
          <w:szCs w:val="28"/>
        </w:rPr>
      </w:pPr>
      <w:r w:rsidRPr="007E0550">
        <w:rPr>
          <w:rFonts w:ascii="Times New Roman" w:hAnsi="Times New Roman" w:cs="Times New Roman"/>
          <w:b/>
          <w:sz w:val="28"/>
          <w:szCs w:val="28"/>
        </w:rPr>
        <w:t>Основные итоги деятельности Контрольно-счетной комиссии  в отчетном году.</w:t>
      </w:r>
    </w:p>
    <w:p w:rsidR="00E75CC0" w:rsidRDefault="007E0550" w:rsidP="007E055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t>Правовое регулирование организации и деятельности Контрольно-счетной комиссии определяются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w:t>
      </w:r>
      <w:r w:rsidR="008C5CBE">
        <w:rPr>
          <w:rFonts w:ascii="Times New Roman" w:hAnsi="Times New Roman" w:cs="Times New Roman"/>
          <w:sz w:val="28"/>
          <w:szCs w:val="28"/>
        </w:rPr>
        <w:t>-</w:t>
      </w:r>
      <w:r w:rsidRPr="007E0550">
        <w:rPr>
          <w:rFonts w:ascii="Times New Roman" w:hAnsi="Times New Roman" w:cs="Times New Roman"/>
          <w:sz w:val="28"/>
          <w:szCs w:val="28"/>
        </w:rPr>
        <w:t>счетных органов субъектов Российской Федерации и муниципальных образований»,</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Положением о Контрольно-счетной комиссии  и другими нормативными правовыми актами.</w:t>
      </w:r>
      <w:proofErr w:type="gramEnd"/>
      <w:r w:rsidRPr="007E0550">
        <w:rPr>
          <w:rFonts w:ascii="Times New Roman" w:hAnsi="Times New Roman" w:cs="Times New Roman"/>
          <w:sz w:val="28"/>
          <w:szCs w:val="28"/>
        </w:rPr>
        <w:t xml:space="preserve"> Контрольно-счетная комиссия, осуществляя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Самостоятельный и независимый статус Контрольно-счетной комиссии обеспечивает объективную оценку результатов финансовой, хозяйственной деятельности, управления и распоряжения муниципальными средствами и муниципальным имуществом органами местного самоуправления и организациями округа. В целях обеспечения сбалансированности, комплексности и достаточности контрольных и экспертно-аналитических мероприятий, а также востребованности их результатов, в основу плана работы Контрольно-счетной комиссии  на 2018 год были положены мероприятия, запланированные Контрольно-счетной комиссией  на основе анализа информации и определения приоритетных направлений контроля, а также предложений главы  городского округа «город Каспийск», Собрания депутатов городского округа «город Каспийск», Каспийской городской Прокуратуры. Основными задачами Контрольно-счетной комиссии  на 2018 год в рамках реализации своих полномочий являлись: </w:t>
      </w:r>
    </w:p>
    <w:p w:rsidR="00E75CC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lastRenderedPageBreak/>
        <w:t xml:space="preserve">- развитие контроля исполнения бюджета городского округа; - переход от финансового аудита к аудиту эффективности; </w:t>
      </w:r>
    </w:p>
    <w:p w:rsidR="00E75CC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 усиление </w:t>
      </w:r>
      <w:proofErr w:type="gramStart"/>
      <w:r w:rsidRPr="007E0550">
        <w:rPr>
          <w:rFonts w:ascii="Times New Roman" w:hAnsi="Times New Roman" w:cs="Times New Roman"/>
          <w:sz w:val="28"/>
          <w:szCs w:val="28"/>
        </w:rPr>
        <w:t>контроля за</w:t>
      </w:r>
      <w:proofErr w:type="gramEnd"/>
      <w:r w:rsidRPr="007E0550">
        <w:rPr>
          <w:rFonts w:ascii="Times New Roman" w:hAnsi="Times New Roman" w:cs="Times New Roman"/>
          <w:sz w:val="28"/>
          <w:szCs w:val="28"/>
        </w:rPr>
        <w:t xml:space="preserve"> устранением нарушений и реализацией предложений Контрольно-счетная  комиссия  по итогам контрольных и экспертно-аналитических мероприятий; </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проведение аудита в сфере закупок, включающего оценку достижения целей осуществления закупок за счет средств бюджета городского округа.</w:t>
      </w:r>
    </w:p>
    <w:p w:rsidR="007E0550" w:rsidRPr="007E0550" w:rsidRDefault="007E0550" w:rsidP="00E75CC0">
      <w:pPr>
        <w:spacing w:after="0"/>
        <w:ind w:left="45" w:firstLine="664"/>
        <w:jc w:val="both"/>
        <w:rPr>
          <w:rFonts w:ascii="Times New Roman" w:hAnsi="Times New Roman" w:cs="Times New Roman"/>
          <w:sz w:val="28"/>
          <w:szCs w:val="28"/>
        </w:rPr>
      </w:pPr>
      <w:r w:rsidRPr="007E0550">
        <w:rPr>
          <w:rFonts w:ascii="Times New Roman" w:hAnsi="Times New Roman" w:cs="Times New Roman"/>
          <w:sz w:val="28"/>
          <w:szCs w:val="28"/>
        </w:rPr>
        <w:t xml:space="preserve">В целях обеспечения надлежащего контроля над  управлением бюджетными ресурсами и муниципальным имуществом Контрольно-счетная комиссия  в 2018 году провела 42 мероприятия внешнего финансового контроля, в том числе: - 10 контрольных мероприятия; - 17 экспертно-аналитических мероприятий. Деятельность Контрольно-счетной палаты осуществлялась в конструктивном взаимодействии со всеми органами местного самоуправления, надзорными, правоохранительными, финансовыми, контролирующими и иными органами и организациями. В отчетном году проведено 15 совместных </w:t>
      </w:r>
      <w:r w:rsidR="00E75CC0">
        <w:rPr>
          <w:rFonts w:ascii="Times New Roman" w:hAnsi="Times New Roman" w:cs="Times New Roman"/>
          <w:sz w:val="28"/>
          <w:szCs w:val="28"/>
        </w:rPr>
        <w:t>к</w:t>
      </w:r>
      <w:r w:rsidRPr="007E0550">
        <w:rPr>
          <w:rFonts w:ascii="Times New Roman" w:hAnsi="Times New Roman" w:cs="Times New Roman"/>
          <w:sz w:val="28"/>
          <w:szCs w:val="28"/>
        </w:rPr>
        <w:t>онтрольных мероприяти</w:t>
      </w:r>
      <w:r w:rsidR="00A95F18">
        <w:rPr>
          <w:rFonts w:ascii="Times New Roman" w:hAnsi="Times New Roman" w:cs="Times New Roman"/>
          <w:sz w:val="28"/>
          <w:szCs w:val="28"/>
        </w:rPr>
        <w:t>й</w:t>
      </w:r>
      <w:r w:rsidRPr="007E0550">
        <w:rPr>
          <w:rFonts w:ascii="Times New Roman" w:hAnsi="Times New Roman" w:cs="Times New Roman"/>
          <w:sz w:val="28"/>
          <w:szCs w:val="28"/>
        </w:rPr>
        <w:t xml:space="preserve"> в том числе: 10 – с Каспийской городской прокуратурой.</w:t>
      </w:r>
      <w:r w:rsidR="00E75CC0">
        <w:rPr>
          <w:rFonts w:ascii="Times New Roman" w:hAnsi="Times New Roman" w:cs="Times New Roman"/>
          <w:sz w:val="28"/>
          <w:szCs w:val="28"/>
        </w:rPr>
        <w:t xml:space="preserve"> </w:t>
      </w:r>
      <w:r w:rsidRPr="007E0550">
        <w:rPr>
          <w:rFonts w:ascii="Times New Roman" w:hAnsi="Times New Roman" w:cs="Times New Roman"/>
          <w:sz w:val="28"/>
          <w:szCs w:val="28"/>
        </w:rPr>
        <w:t xml:space="preserve">Объектами контроля в отчетном году стали 17 учреждений и орган местного самоуправления городского округа «город Каспийск». Объем проверенных бюджетных средств составил 1050322,3 тыс. руб., выявлено  нарушений и недостатков на сумму 67597,8 тыс. руб. Устранено нарушений на сумму 5417,2 тыс. рублей, в том числе: возмещено денежными средствами в бюджет 5417,2 тыс. рублей. </w:t>
      </w:r>
    </w:p>
    <w:p w:rsidR="0014037A" w:rsidRPr="0014037A" w:rsidRDefault="0014037A" w:rsidP="001C06C3">
      <w:pPr>
        <w:spacing w:after="0"/>
        <w:ind w:firstLine="709"/>
        <w:jc w:val="both"/>
        <w:rPr>
          <w:rFonts w:ascii="Times New Roman" w:eastAsia="Times New Roman" w:hAnsi="Times New Roman" w:cs="Times New Roman"/>
          <w:sz w:val="28"/>
          <w:szCs w:val="28"/>
          <w:lang w:eastAsia="ru-RU"/>
        </w:rPr>
      </w:pPr>
      <w:r w:rsidRPr="0014037A">
        <w:rPr>
          <w:rFonts w:ascii="Times New Roman" w:eastAsia="Times New Roman" w:hAnsi="Times New Roman" w:cs="Times New Roman"/>
          <w:sz w:val="28"/>
          <w:szCs w:val="28"/>
          <w:lang w:eastAsia="ru-RU"/>
        </w:rPr>
        <w:t>Контрольно-счетная комиссия муниципального образования                           городской округ «город Каспийск» в целях реализации принципа гласности имеет свой официальный сайт в сети Интернет</w:t>
      </w:r>
      <w:r w:rsidRPr="0014037A">
        <w:rPr>
          <w:rFonts w:ascii="Times New Roman" w:hAnsi="Times New Roman" w:cs="Times New Roman"/>
          <w:sz w:val="28"/>
          <w:szCs w:val="28"/>
        </w:rPr>
        <w:t xml:space="preserve"> </w:t>
      </w:r>
      <w:hyperlink r:id="rId11" w:tgtFrame="_blank" w:history="1">
        <w:r w:rsidRPr="0014037A">
          <w:rPr>
            <w:rFonts w:ascii="Times New Roman" w:hAnsi="Times New Roman" w:cs="Times New Roman"/>
            <w:color w:val="0077CC"/>
            <w:sz w:val="28"/>
            <w:szCs w:val="28"/>
            <w:u w:val="single"/>
            <w:shd w:val="clear" w:color="auto" w:fill="FFFFFF"/>
          </w:rPr>
          <w:t>http://kskkaspiysk.e-dag.ru</w:t>
        </w:r>
      </w:hyperlink>
      <w:r w:rsidRPr="0014037A">
        <w:rPr>
          <w:rFonts w:ascii="Times New Roman" w:eastAsia="Times New Roman" w:hAnsi="Times New Roman" w:cs="Times New Roman"/>
          <w:sz w:val="28"/>
          <w:szCs w:val="28"/>
          <w:lang w:eastAsia="ru-RU"/>
        </w:rPr>
        <w:t>, являющийся официальным общедоступным источником информации о деятельности КСК.</w:t>
      </w:r>
    </w:p>
    <w:p w:rsidR="0014037A" w:rsidRDefault="0014037A" w:rsidP="001C06C3">
      <w:pPr>
        <w:spacing w:after="0"/>
        <w:ind w:firstLine="709"/>
        <w:contextualSpacing/>
        <w:jc w:val="both"/>
        <w:rPr>
          <w:rFonts w:ascii="Times New Roman" w:eastAsia="Times New Roman" w:hAnsi="Times New Roman" w:cs="Times New Roman"/>
          <w:sz w:val="28"/>
          <w:szCs w:val="28"/>
          <w:lang w:eastAsia="ru-RU"/>
        </w:rPr>
      </w:pPr>
      <w:proofErr w:type="gramStart"/>
      <w:r w:rsidRPr="0014037A">
        <w:rPr>
          <w:rFonts w:ascii="Times New Roman" w:eastAsia="Times New Roman" w:hAnsi="Times New Roman" w:cs="Times New Roman"/>
          <w:sz w:val="28"/>
          <w:szCs w:val="28"/>
          <w:lang w:eastAsia="ru-RU"/>
        </w:rPr>
        <w:t>В соответствии с частью 1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комиссия муниципального образования                           городской округ «город Каспийск»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информацию о проведенных контрольных и экспертно-аналитических мероприятиях, о</w:t>
      </w:r>
      <w:proofErr w:type="gramEnd"/>
      <w:r w:rsidRPr="0014037A">
        <w:rPr>
          <w:rFonts w:ascii="Times New Roman" w:eastAsia="Times New Roman" w:hAnsi="Times New Roman" w:cs="Times New Roman"/>
          <w:sz w:val="28"/>
          <w:szCs w:val="28"/>
          <w:lang w:eastAsia="ru-RU"/>
        </w:rPr>
        <w:t xml:space="preserve"> выявленных при их проведении нарушениях, о вынесенных представлениях и предписаниях, а также о принятых по ним решениям и мерам.</w:t>
      </w:r>
    </w:p>
    <w:p w:rsidR="00657E16" w:rsidRPr="00657E16" w:rsidRDefault="00240534" w:rsidP="00657E16">
      <w:pPr>
        <w:spacing w:after="0"/>
        <w:ind w:firstLine="709"/>
        <w:contextualSpacing/>
        <w:jc w:val="both"/>
        <w:rPr>
          <w:rFonts w:ascii="Times New Roman" w:hAnsi="Times New Roman" w:cs="Times New Roman"/>
          <w:sz w:val="28"/>
          <w:szCs w:val="28"/>
          <w:shd w:val="clear" w:color="auto" w:fill="FFFFFF"/>
        </w:rPr>
      </w:pPr>
      <w:r w:rsidRPr="00657E16">
        <w:rPr>
          <w:rFonts w:ascii="Times New Roman" w:hAnsi="Times New Roman" w:cs="Times New Roman"/>
          <w:sz w:val="28"/>
          <w:szCs w:val="28"/>
        </w:rPr>
        <w:lastRenderedPageBreak/>
        <w:t xml:space="preserve">Председатель Контрольно-счетной комиссии муниципального образования городской округ "город Каспийск" </w:t>
      </w:r>
      <w:proofErr w:type="spellStart"/>
      <w:r w:rsidRPr="00657E16">
        <w:rPr>
          <w:rFonts w:ascii="Times New Roman" w:hAnsi="Times New Roman" w:cs="Times New Roman"/>
          <w:sz w:val="28"/>
          <w:szCs w:val="28"/>
        </w:rPr>
        <w:t>Чаракова</w:t>
      </w:r>
      <w:proofErr w:type="spellEnd"/>
      <w:r w:rsidRPr="00657E16">
        <w:rPr>
          <w:rFonts w:ascii="Times New Roman" w:hAnsi="Times New Roman" w:cs="Times New Roman"/>
          <w:sz w:val="28"/>
          <w:szCs w:val="28"/>
        </w:rPr>
        <w:t xml:space="preserve"> </w:t>
      </w:r>
      <w:proofErr w:type="spellStart"/>
      <w:r w:rsidRPr="00657E16">
        <w:rPr>
          <w:rFonts w:ascii="Times New Roman" w:hAnsi="Times New Roman" w:cs="Times New Roman"/>
          <w:sz w:val="28"/>
          <w:szCs w:val="28"/>
        </w:rPr>
        <w:t>Месай</w:t>
      </w:r>
      <w:proofErr w:type="spellEnd"/>
      <w:r w:rsidRPr="00657E16">
        <w:rPr>
          <w:rFonts w:ascii="Times New Roman" w:hAnsi="Times New Roman" w:cs="Times New Roman"/>
          <w:sz w:val="28"/>
          <w:szCs w:val="28"/>
        </w:rPr>
        <w:t xml:space="preserve"> </w:t>
      </w:r>
      <w:proofErr w:type="spellStart"/>
      <w:r w:rsidRPr="00657E16">
        <w:rPr>
          <w:rFonts w:ascii="Times New Roman" w:hAnsi="Times New Roman" w:cs="Times New Roman"/>
          <w:sz w:val="28"/>
          <w:szCs w:val="28"/>
        </w:rPr>
        <w:t>Хабибовна</w:t>
      </w:r>
      <w:proofErr w:type="spellEnd"/>
      <w:r w:rsidRPr="00657E16">
        <w:rPr>
          <w:rFonts w:ascii="Times New Roman" w:hAnsi="Times New Roman" w:cs="Times New Roman"/>
          <w:sz w:val="28"/>
          <w:szCs w:val="28"/>
        </w:rPr>
        <w:t xml:space="preserve"> 4-8 июня 2018 года в городе Челябинск приняла участие в работе Общего собрания (XVII Конференция) Членов Союза МКСО </w:t>
      </w:r>
      <w:r w:rsidR="00657E16" w:rsidRPr="00657E16">
        <w:rPr>
          <w:rFonts w:ascii="Times New Roman" w:hAnsi="Times New Roman" w:cs="Times New Roman"/>
          <w:sz w:val="28"/>
          <w:szCs w:val="28"/>
          <w:shd w:val="clear" w:color="auto" w:fill="FFFFFF"/>
        </w:rPr>
        <w:t xml:space="preserve">в качестве делегата от СКФО. </w:t>
      </w:r>
    </w:p>
    <w:p w:rsidR="001C06C3" w:rsidRPr="00240534" w:rsidRDefault="00240534" w:rsidP="00240534">
      <w:pPr>
        <w:spacing w:after="0"/>
        <w:ind w:firstLine="709"/>
        <w:contextualSpacing/>
        <w:jc w:val="both"/>
        <w:rPr>
          <w:rFonts w:ascii="Times New Roman" w:eastAsia="Times New Roman" w:hAnsi="Times New Roman" w:cs="Times New Roman"/>
          <w:sz w:val="28"/>
          <w:szCs w:val="28"/>
          <w:lang w:eastAsia="ru-RU"/>
        </w:rPr>
      </w:pPr>
      <w:proofErr w:type="gramStart"/>
      <w:r w:rsidRPr="00240534">
        <w:rPr>
          <w:rFonts w:ascii="Times New Roman" w:hAnsi="Times New Roman" w:cs="Times New Roman"/>
          <w:sz w:val="28"/>
          <w:szCs w:val="28"/>
        </w:rPr>
        <w:t>В декабре 2018 года</w:t>
      </w:r>
      <w:proofErr w:type="gramEnd"/>
      <w:r w:rsidRPr="00240534">
        <w:rPr>
          <w:rFonts w:ascii="Times New Roman" w:hAnsi="Times New Roman" w:cs="Times New Roman"/>
          <w:sz w:val="28"/>
          <w:szCs w:val="28"/>
        </w:rPr>
        <w:t xml:space="preserve"> </w:t>
      </w:r>
      <w:hyperlink r:id="rId12" w:history="1">
        <w:r w:rsidR="00657E16">
          <w:rPr>
            <w:rFonts w:ascii="Times New Roman" w:hAnsi="Times New Roman" w:cs="Times New Roman"/>
            <w:sz w:val="28"/>
            <w:szCs w:val="28"/>
            <w:shd w:val="clear" w:color="auto" w:fill="FFFFFF"/>
          </w:rPr>
          <w:t>п</w:t>
        </w:r>
        <w:r w:rsidRPr="00240534">
          <w:rPr>
            <w:rFonts w:ascii="Times New Roman" w:hAnsi="Times New Roman" w:cs="Times New Roman"/>
            <w:sz w:val="28"/>
            <w:szCs w:val="28"/>
            <w:shd w:val="clear" w:color="auto" w:fill="FFFFFF"/>
          </w:rPr>
          <w:t xml:space="preserve">редседатель </w:t>
        </w:r>
        <w:r w:rsidR="00657E16">
          <w:rPr>
            <w:rFonts w:ascii="Times New Roman" w:hAnsi="Times New Roman" w:cs="Times New Roman"/>
            <w:sz w:val="28"/>
            <w:szCs w:val="28"/>
            <w:shd w:val="clear" w:color="auto" w:fill="FFFFFF"/>
          </w:rPr>
          <w:t xml:space="preserve">КСК </w:t>
        </w:r>
        <w:r>
          <w:rPr>
            <w:rFonts w:ascii="Times New Roman" w:hAnsi="Times New Roman" w:cs="Times New Roman"/>
            <w:sz w:val="28"/>
            <w:szCs w:val="28"/>
            <w:shd w:val="clear" w:color="auto" w:fill="FFFFFF"/>
          </w:rPr>
          <w:t>прошла обучение в форме</w:t>
        </w:r>
        <w:r w:rsidRPr="00240534">
          <w:rPr>
            <w:rFonts w:ascii="Times New Roman" w:hAnsi="Times New Roman" w:cs="Times New Roman"/>
            <w:sz w:val="28"/>
            <w:szCs w:val="28"/>
            <w:shd w:val="clear" w:color="auto" w:fill="FFFFFF"/>
          </w:rPr>
          <w:t xml:space="preserve"> практическо</w:t>
        </w:r>
        <w:r>
          <w:rPr>
            <w:rFonts w:ascii="Times New Roman" w:hAnsi="Times New Roman" w:cs="Times New Roman"/>
            <w:sz w:val="28"/>
            <w:szCs w:val="28"/>
            <w:shd w:val="clear" w:color="auto" w:fill="FFFFFF"/>
          </w:rPr>
          <w:t>го</w:t>
        </w:r>
        <w:r w:rsidRPr="00240534">
          <w:rPr>
            <w:rFonts w:ascii="Times New Roman" w:hAnsi="Times New Roman" w:cs="Times New Roman"/>
            <w:sz w:val="28"/>
            <w:szCs w:val="28"/>
            <w:shd w:val="clear" w:color="auto" w:fill="FFFFFF"/>
          </w:rPr>
          <w:t xml:space="preserve"> семинар</w:t>
        </w:r>
        <w:r>
          <w:rPr>
            <w:rFonts w:ascii="Times New Roman" w:hAnsi="Times New Roman" w:cs="Times New Roman"/>
            <w:sz w:val="28"/>
            <w:szCs w:val="28"/>
            <w:shd w:val="clear" w:color="auto" w:fill="FFFFFF"/>
          </w:rPr>
          <w:t>а</w:t>
        </w:r>
        <w:r w:rsidRPr="00240534">
          <w:rPr>
            <w:rFonts w:ascii="Times New Roman" w:hAnsi="Times New Roman" w:cs="Times New Roman"/>
            <w:sz w:val="28"/>
            <w:szCs w:val="28"/>
            <w:shd w:val="clear" w:color="auto" w:fill="FFFFFF"/>
          </w:rPr>
          <w:t xml:space="preserve"> на тему "Государственный муниципальный финансовый контроль в 2019 году", который проводился АНО ДПО "Институт экономики, управления и социальных отношений" г. Москва. По итогам практического семинара выдано удостоверение о повышении квалификации.</w:t>
        </w:r>
      </w:hyperlink>
    </w:p>
    <w:p w:rsidR="001C06C3" w:rsidRDefault="001C06C3" w:rsidP="001C06C3">
      <w:pPr>
        <w:spacing w:after="0"/>
        <w:ind w:firstLine="709"/>
        <w:contextualSpacing/>
        <w:jc w:val="both"/>
        <w:rPr>
          <w:rFonts w:ascii="Times New Roman" w:eastAsia="Times New Roman" w:hAnsi="Times New Roman" w:cs="Times New Roman"/>
          <w:sz w:val="28"/>
          <w:szCs w:val="28"/>
          <w:lang w:eastAsia="ru-RU"/>
        </w:rPr>
      </w:pPr>
    </w:p>
    <w:p w:rsidR="007E0550" w:rsidRPr="007E0550" w:rsidRDefault="007E0550" w:rsidP="007E0550">
      <w:pPr>
        <w:numPr>
          <w:ilvl w:val="0"/>
          <w:numId w:val="3"/>
        </w:numPr>
        <w:spacing w:after="0"/>
        <w:contextualSpacing/>
        <w:jc w:val="center"/>
        <w:rPr>
          <w:rFonts w:ascii="Times New Roman" w:hAnsi="Times New Roman" w:cs="Times New Roman"/>
          <w:b/>
          <w:sz w:val="28"/>
          <w:szCs w:val="28"/>
        </w:rPr>
      </w:pPr>
      <w:r w:rsidRPr="007E0550">
        <w:rPr>
          <w:rFonts w:ascii="Times New Roman" w:hAnsi="Times New Roman" w:cs="Times New Roman"/>
          <w:b/>
          <w:sz w:val="28"/>
          <w:szCs w:val="28"/>
        </w:rPr>
        <w:t xml:space="preserve">Экспертно-аналитическая деятельность Контрольно-счетной комиссии при  осуществлении </w:t>
      </w:r>
      <w:proofErr w:type="gramStart"/>
      <w:r w:rsidRPr="007E0550">
        <w:rPr>
          <w:rFonts w:ascii="Times New Roman" w:hAnsi="Times New Roman" w:cs="Times New Roman"/>
          <w:b/>
          <w:sz w:val="28"/>
          <w:szCs w:val="28"/>
        </w:rPr>
        <w:t>контроля за</w:t>
      </w:r>
      <w:proofErr w:type="gramEnd"/>
      <w:r w:rsidRPr="007E0550">
        <w:rPr>
          <w:rFonts w:ascii="Times New Roman" w:hAnsi="Times New Roman" w:cs="Times New Roman"/>
          <w:b/>
          <w:sz w:val="28"/>
          <w:szCs w:val="28"/>
        </w:rPr>
        <w:t xml:space="preserve"> формированием и исполнением бюджета городского округа «город Каспийск».</w:t>
      </w:r>
    </w:p>
    <w:p w:rsidR="007E0550" w:rsidRPr="007E0550" w:rsidRDefault="007E0550" w:rsidP="007E055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t xml:space="preserve">Бюджетная отчетность главных администраторов бюджетных средств городского округа «город Каспийск» для проведения внешней проверки поступила в Контрольно-счетную комиссию в установленные сроки в составе форм, соответствующих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proofErr w:type="gramEnd"/>
    </w:p>
    <w:p w:rsidR="007E0550" w:rsidRPr="007E0550" w:rsidRDefault="007E0550" w:rsidP="00E75CC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t xml:space="preserve">Доходная часть бюджета  городского округа «город Каспийск» за 2018 год в целом исполнена на 101,4 %., (при уточненном плане на год </w:t>
      </w:r>
      <w:r w:rsidRPr="007E0550">
        <w:rPr>
          <w:rFonts w:ascii="Times New Roman" w:hAnsi="Times New Roman" w:cs="Times New Roman"/>
          <w:b/>
          <w:sz w:val="28"/>
          <w:szCs w:val="28"/>
        </w:rPr>
        <w:t>1 396 549,9</w:t>
      </w:r>
      <w:r w:rsidRPr="007E0550">
        <w:rPr>
          <w:rFonts w:ascii="Times New Roman" w:hAnsi="Times New Roman" w:cs="Times New Roman"/>
          <w:sz w:val="28"/>
          <w:szCs w:val="28"/>
        </w:rPr>
        <w:t xml:space="preserve"> </w:t>
      </w:r>
      <w:proofErr w:type="spellStart"/>
      <w:r w:rsidRPr="007E0550">
        <w:rPr>
          <w:rFonts w:ascii="Times New Roman" w:hAnsi="Times New Roman" w:cs="Times New Roman"/>
          <w:sz w:val="28"/>
          <w:szCs w:val="28"/>
        </w:rPr>
        <w:t>т.р</w:t>
      </w:r>
      <w:proofErr w:type="spellEnd"/>
      <w:r w:rsidRPr="007E0550">
        <w:rPr>
          <w:rFonts w:ascii="Times New Roman" w:hAnsi="Times New Roman" w:cs="Times New Roman"/>
          <w:sz w:val="28"/>
          <w:szCs w:val="28"/>
        </w:rPr>
        <w:t xml:space="preserve">. поступления составили  </w:t>
      </w:r>
      <w:r w:rsidRPr="007E0550">
        <w:rPr>
          <w:rFonts w:ascii="Times New Roman" w:hAnsi="Times New Roman" w:cs="Times New Roman"/>
          <w:b/>
          <w:sz w:val="28"/>
          <w:szCs w:val="28"/>
        </w:rPr>
        <w:t>1 416 663,3</w:t>
      </w:r>
      <w:r w:rsidRPr="007E0550">
        <w:rPr>
          <w:rFonts w:ascii="Times New Roman" w:hAnsi="Times New Roman" w:cs="Times New Roman"/>
          <w:sz w:val="28"/>
          <w:szCs w:val="28"/>
        </w:rPr>
        <w:t xml:space="preserve"> </w:t>
      </w:r>
      <w:proofErr w:type="spellStart"/>
      <w:r w:rsidRPr="007E0550">
        <w:rPr>
          <w:rFonts w:ascii="Times New Roman" w:hAnsi="Times New Roman" w:cs="Times New Roman"/>
          <w:sz w:val="28"/>
          <w:szCs w:val="28"/>
        </w:rPr>
        <w:t>т.р</w:t>
      </w:r>
      <w:proofErr w:type="spellEnd"/>
      <w:r w:rsidRPr="007E0550">
        <w:rPr>
          <w:rFonts w:ascii="Times New Roman" w:hAnsi="Times New Roman" w:cs="Times New Roman"/>
          <w:sz w:val="28"/>
          <w:szCs w:val="28"/>
        </w:rPr>
        <w:t xml:space="preserve">.)  Объем финансовой помощи из Республиканского бюджета  составил </w:t>
      </w:r>
      <w:r w:rsidRPr="007E0550">
        <w:rPr>
          <w:rFonts w:ascii="Times New Roman" w:hAnsi="Times New Roman" w:cs="Times New Roman"/>
          <w:b/>
          <w:sz w:val="28"/>
          <w:szCs w:val="28"/>
        </w:rPr>
        <w:t>961 302,5</w:t>
      </w:r>
      <w:r w:rsidRPr="007E0550">
        <w:rPr>
          <w:rFonts w:ascii="Times New Roman" w:hAnsi="Times New Roman" w:cs="Times New Roman"/>
          <w:sz w:val="28"/>
          <w:szCs w:val="28"/>
        </w:rPr>
        <w:t>т.р. или 99,1% от плановых назначений (970 025,4</w:t>
      </w:r>
      <w:r w:rsidR="007A5349">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r w:rsidRPr="007E0550">
        <w:rPr>
          <w:rFonts w:ascii="Times New Roman" w:hAnsi="Times New Roman" w:cs="Times New Roman"/>
          <w:sz w:val="28"/>
          <w:szCs w:val="28"/>
        </w:rPr>
        <w:t>).</w:t>
      </w:r>
      <w:proofErr w:type="gramEnd"/>
      <w:r w:rsidRPr="007E0550">
        <w:rPr>
          <w:rFonts w:ascii="Times New Roman" w:hAnsi="Times New Roman" w:cs="Times New Roman"/>
          <w:sz w:val="28"/>
          <w:szCs w:val="28"/>
        </w:rPr>
        <w:t xml:space="preserve"> Не поступило  средств из республиканского бюджета </w:t>
      </w:r>
      <w:r w:rsidR="007A5349">
        <w:rPr>
          <w:rFonts w:ascii="Times New Roman" w:hAnsi="Times New Roman" w:cs="Times New Roman"/>
          <w:sz w:val="28"/>
          <w:szCs w:val="28"/>
        </w:rPr>
        <w:t>в сумме</w:t>
      </w:r>
      <w:r w:rsidRPr="007E0550">
        <w:rPr>
          <w:rFonts w:ascii="Times New Roman" w:hAnsi="Times New Roman" w:cs="Times New Roman"/>
          <w:sz w:val="28"/>
          <w:szCs w:val="28"/>
        </w:rPr>
        <w:t xml:space="preserve"> 8 723,0 тыс. руб.</w:t>
      </w:r>
      <w:r w:rsidR="007A5349">
        <w:rPr>
          <w:rFonts w:ascii="Times New Roman" w:hAnsi="Times New Roman" w:cs="Times New Roman"/>
          <w:sz w:val="28"/>
          <w:szCs w:val="28"/>
        </w:rPr>
        <w:t xml:space="preserve"> </w:t>
      </w:r>
      <w:r w:rsidRPr="007E0550">
        <w:rPr>
          <w:rFonts w:ascii="Times New Roman" w:hAnsi="Times New Roman" w:cs="Times New Roman"/>
          <w:sz w:val="28"/>
          <w:szCs w:val="28"/>
        </w:rPr>
        <w:t>- субсидии на формирование современной городской среды.</w:t>
      </w:r>
    </w:p>
    <w:p w:rsidR="007E0550" w:rsidRPr="007E0550" w:rsidRDefault="007E0550" w:rsidP="008C5CBE">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В общем объеме доходов местного бюджета удельный вес межбюджет</w:t>
      </w:r>
      <w:r w:rsidRPr="007E0550">
        <w:rPr>
          <w:rFonts w:ascii="Times New Roman" w:hAnsi="Times New Roman" w:cs="Times New Roman"/>
          <w:sz w:val="28"/>
          <w:szCs w:val="28"/>
        </w:rPr>
        <w:softHyphen/>
        <w:t>ных трансфертов из республиканского бюд</w:t>
      </w:r>
      <w:r w:rsidRPr="007E0550">
        <w:rPr>
          <w:rFonts w:ascii="Times New Roman" w:hAnsi="Times New Roman" w:cs="Times New Roman"/>
          <w:sz w:val="28"/>
          <w:szCs w:val="28"/>
        </w:rPr>
        <w:softHyphen/>
        <w:t>жета РД фактически составил       67,8 %, соответственно налоговых и неналоговых доходов – 32,2%.   В 2018</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году был произведен в</w:t>
      </w:r>
      <w:r w:rsidRPr="007E0550">
        <w:rPr>
          <w:rFonts w:ascii="Times New Roman" w:hAnsi="Times New Roman" w:cs="Times New Roman"/>
          <w:spacing w:val="6"/>
          <w:sz w:val="28"/>
          <w:szCs w:val="28"/>
        </w:rPr>
        <w:t>озврат остатков неиспользованных субсидий и субвенций 2017года в сумме 2 614,1тыс. руб., из них:</w:t>
      </w:r>
    </w:p>
    <w:p w:rsidR="007E0550" w:rsidRPr="007E0550" w:rsidRDefault="007E0550" w:rsidP="007E0550">
      <w:pPr>
        <w:spacing w:after="0"/>
        <w:jc w:val="both"/>
        <w:rPr>
          <w:rFonts w:ascii="Times New Roman" w:hAnsi="Times New Roman" w:cs="Times New Roman"/>
          <w:spacing w:val="6"/>
          <w:sz w:val="28"/>
          <w:szCs w:val="28"/>
        </w:rPr>
      </w:pPr>
      <w:r w:rsidRPr="007E0550">
        <w:rPr>
          <w:rFonts w:ascii="Times New Roman" w:hAnsi="Times New Roman" w:cs="Times New Roman"/>
          <w:spacing w:val="6"/>
          <w:sz w:val="28"/>
          <w:szCs w:val="28"/>
        </w:rPr>
        <w:t xml:space="preserve">             303,0</w:t>
      </w:r>
      <w:r w:rsidR="008C5CBE">
        <w:rPr>
          <w:rFonts w:ascii="Times New Roman" w:hAnsi="Times New Roman" w:cs="Times New Roman"/>
          <w:spacing w:val="6"/>
          <w:sz w:val="28"/>
          <w:szCs w:val="28"/>
        </w:rPr>
        <w:t xml:space="preserve"> </w:t>
      </w:r>
      <w:r w:rsidR="008C5CBE" w:rsidRPr="007E0550">
        <w:rPr>
          <w:rFonts w:ascii="Times New Roman" w:hAnsi="Times New Roman" w:cs="Times New Roman"/>
          <w:sz w:val="28"/>
          <w:szCs w:val="28"/>
        </w:rPr>
        <w:t>тыс. руб.</w:t>
      </w:r>
      <w:r w:rsidR="008C5CBE">
        <w:rPr>
          <w:rFonts w:ascii="Times New Roman" w:hAnsi="Times New Roman" w:cs="Times New Roman"/>
          <w:sz w:val="28"/>
          <w:szCs w:val="28"/>
        </w:rPr>
        <w:t xml:space="preserve"> </w:t>
      </w:r>
      <w:r w:rsidRPr="007E0550">
        <w:rPr>
          <w:rFonts w:ascii="Times New Roman" w:hAnsi="Times New Roman" w:cs="Times New Roman"/>
          <w:spacing w:val="6"/>
          <w:sz w:val="28"/>
          <w:szCs w:val="28"/>
        </w:rPr>
        <w:t>- формирование современной городской среды;</w:t>
      </w:r>
    </w:p>
    <w:p w:rsidR="007E0550" w:rsidRPr="007E0550" w:rsidRDefault="007E0550" w:rsidP="007E0550">
      <w:pPr>
        <w:spacing w:after="0"/>
        <w:jc w:val="both"/>
        <w:rPr>
          <w:rFonts w:ascii="Times New Roman" w:hAnsi="Times New Roman" w:cs="Times New Roman"/>
          <w:spacing w:val="6"/>
          <w:sz w:val="28"/>
          <w:szCs w:val="28"/>
        </w:rPr>
      </w:pPr>
      <w:r w:rsidRPr="007E0550">
        <w:rPr>
          <w:rFonts w:ascii="Times New Roman" w:hAnsi="Times New Roman" w:cs="Times New Roman"/>
          <w:spacing w:val="6"/>
          <w:sz w:val="28"/>
          <w:szCs w:val="28"/>
        </w:rPr>
        <w:t xml:space="preserve">             1918,4</w:t>
      </w:r>
      <w:r w:rsidR="008C5CBE">
        <w:rPr>
          <w:rFonts w:ascii="Times New Roman" w:hAnsi="Times New Roman" w:cs="Times New Roman"/>
          <w:spacing w:val="6"/>
          <w:sz w:val="28"/>
          <w:szCs w:val="28"/>
        </w:rPr>
        <w:t xml:space="preserve"> </w:t>
      </w:r>
      <w:r w:rsidR="008C5CBE" w:rsidRPr="007E0550">
        <w:rPr>
          <w:rFonts w:ascii="Times New Roman" w:hAnsi="Times New Roman" w:cs="Times New Roman"/>
          <w:sz w:val="28"/>
          <w:szCs w:val="28"/>
        </w:rPr>
        <w:t>тыс. руб.</w:t>
      </w:r>
      <w:r w:rsidR="008C5CBE">
        <w:rPr>
          <w:rFonts w:ascii="Times New Roman" w:hAnsi="Times New Roman" w:cs="Times New Roman"/>
          <w:sz w:val="28"/>
          <w:szCs w:val="28"/>
        </w:rPr>
        <w:t xml:space="preserve"> - </w:t>
      </w:r>
      <w:r w:rsidRPr="007E0550">
        <w:rPr>
          <w:rFonts w:ascii="Times New Roman" w:hAnsi="Times New Roman" w:cs="Times New Roman"/>
          <w:spacing w:val="6"/>
          <w:sz w:val="28"/>
          <w:szCs w:val="28"/>
        </w:rPr>
        <w:t>питание учащихся 1-4классов;</w:t>
      </w:r>
    </w:p>
    <w:p w:rsidR="007E0550" w:rsidRPr="007E0550" w:rsidRDefault="007E0550" w:rsidP="007E0550">
      <w:pPr>
        <w:spacing w:after="0"/>
        <w:jc w:val="both"/>
        <w:rPr>
          <w:rFonts w:ascii="Times New Roman" w:hAnsi="Times New Roman" w:cs="Times New Roman"/>
          <w:spacing w:val="6"/>
          <w:sz w:val="28"/>
          <w:szCs w:val="28"/>
        </w:rPr>
      </w:pPr>
      <w:r w:rsidRPr="007E0550">
        <w:rPr>
          <w:rFonts w:ascii="Times New Roman" w:hAnsi="Times New Roman" w:cs="Times New Roman"/>
          <w:spacing w:val="6"/>
          <w:sz w:val="28"/>
          <w:szCs w:val="28"/>
        </w:rPr>
        <w:t xml:space="preserve">             45,6 </w:t>
      </w:r>
      <w:r w:rsidR="008C5CBE" w:rsidRPr="007E0550">
        <w:rPr>
          <w:rFonts w:ascii="Times New Roman" w:hAnsi="Times New Roman" w:cs="Times New Roman"/>
          <w:sz w:val="28"/>
          <w:szCs w:val="28"/>
        </w:rPr>
        <w:t>тыс. руб.</w:t>
      </w:r>
      <w:r w:rsidRPr="007E0550">
        <w:rPr>
          <w:rFonts w:ascii="Times New Roman" w:hAnsi="Times New Roman" w:cs="Times New Roman"/>
          <w:spacing w:val="6"/>
          <w:sz w:val="28"/>
          <w:szCs w:val="28"/>
        </w:rPr>
        <w:t xml:space="preserve"> – содержание детей в семьях опекунов;</w:t>
      </w:r>
    </w:p>
    <w:p w:rsidR="007E0550" w:rsidRPr="007E0550" w:rsidRDefault="007E0550" w:rsidP="007E0550">
      <w:pPr>
        <w:spacing w:after="0"/>
        <w:jc w:val="both"/>
        <w:rPr>
          <w:rFonts w:ascii="Times New Roman" w:hAnsi="Times New Roman" w:cs="Times New Roman"/>
          <w:spacing w:val="6"/>
          <w:sz w:val="28"/>
          <w:szCs w:val="28"/>
        </w:rPr>
      </w:pPr>
      <w:r w:rsidRPr="007E0550">
        <w:rPr>
          <w:rFonts w:ascii="Times New Roman" w:hAnsi="Times New Roman" w:cs="Times New Roman"/>
          <w:spacing w:val="6"/>
          <w:sz w:val="28"/>
          <w:szCs w:val="28"/>
        </w:rPr>
        <w:lastRenderedPageBreak/>
        <w:t xml:space="preserve">             300,0</w:t>
      </w:r>
      <w:r w:rsidR="008C5CBE">
        <w:rPr>
          <w:rFonts w:ascii="Times New Roman" w:hAnsi="Times New Roman" w:cs="Times New Roman"/>
          <w:spacing w:val="6"/>
          <w:sz w:val="28"/>
          <w:szCs w:val="28"/>
        </w:rPr>
        <w:t xml:space="preserve"> </w:t>
      </w:r>
      <w:r w:rsidR="008C5CBE" w:rsidRPr="007E0550">
        <w:rPr>
          <w:rFonts w:ascii="Times New Roman" w:hAnsi="Times New Roman" w:cs="Times New Roman"/>
          <w:sz w:val="28"/>
          <w:szCs w:val="28"/>
        </w:rPr>
        <w:t>тыс. руб.</w:t>
      </w:r>
      <w:r w:rsidR="008C5CBE">
        <w:rPr>
          <w:rFonts w:ascii="Times New Roman" w:hAnsi="Times New Roman" w:cs="Times New Roman"/>
          <w:sz w:val="28"/>
          <w:szCs w:val="28"/>
        </w:rPr>
        <w:t xml:space="preserve"> </w:t>
      </w:r>
      <w:r w:rsidRPr="007E0550">
        <w:rPr>
          <w:rFonts w:ascii="Times New Roman" w:hAnsi="Times New Roman" w:cs="Times New Roman"/>
          <w:spacing w:val="6"/>
          <w:sz w:val="28"/>
          <w:szCs w:val="28"/>
        </w:rPr>
        <w:t>– расходы на выплате единовременного денежного пособия гражданам, усыновившим, взявшим под опеку, в приемную семью ребенка из числа детей сирот из организаций для детей – сирот.</w:t>
      </w:r>
    </w:p>
    <w:p w:rsidR="007E0550" w:rsidRPr="007E0550" w:rsidRDefault="007E0550" w:rsidP="007A5349">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За 2018 год в бюджет городского округа  поступление  налоговых доходов составило 425 524,5</w:t>
      </w:r>
      <w:r w:rsidR="008C5CBE">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r w:rsidRPr="007E0550">
        <w:rPr>
          <w:rFonts w:ascii="Times New Roman" w:hAnsi="Times New Roman" w:cs="Times New Roman"/>
          <w:sz w:val="28"/>
          <w:szCs w:val="28"/>
        </w:rPr>
        <w:t>, что больше поступлений 2017года  на 112 943,6</w:t>
      </w:r>
      <w:r w:rsidR="008C5CBE">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или на 36,1% .</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Выполнение плана поступлений по  налоговым  и неналоговым доходам  в  бюджет составило 107,4%, при уточненном плане на год 425 524,5 тыс. руб., поступления составили 456 974,9 тыс. руб., или перевыполнение составило 31 450,4</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тыс. руб.</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на доходы физических лиц – 112%, при плане на год 168 228,0тыс. руб., поступление составило188 361,3 тыс. руб. (+20 133,3</w:t>
      </w:r>
      <w:r w:rsidR="007A5349">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доходам от уплаты акцизов на ГСМ – 108,0%, при плане 5 531,2 тыс. руб. поступило 5 976,0</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тыс. руб. (+444,8</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взимаемому по упрощенной системе налогообложения – 115,0%; при плане 54 995,0</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тыс. руб. поступление составило 63 247,6</w:t>
      </w:r>
      <w:r w:rsidR="008C5CBE">
        <w:rPr>
          <w:rFonts w:ascii="Times New Roman" w:hAnsi="Times New Roman" w:cs="Times New Roman"/>
          <w:sz w:val="28"/>
          <w:szCs w:val="28"/>
        </w:rPr>
        <w:t xml:space="preserve"> </w:t>
      </w:r>
      <w:r w:rsidRPr="007E0550">
        <w:rPr>
          <w:rFonts w:ascii="Times New Roman" w:hAnsi="Times New Roman" w:cs="Times New Roman"/>
          <w:sz w:val="28"/>
          <w:szCs w:val="28"/>
        </w:rPr>
        <w:t>тыс. руб.,  (</w:t>
      </w:r>
      <w:r w:rsidR="00B9047D">
        <w:rPr>
          <w:rFonts w:ascii="Times New Roman" w:hAnsi="Times New Roman" w:cs="Times New Roman"/>
          <w:sz w:val="28"/>
          <w:szCs w:val="28"/>
        </w:rPr>
        <w:t>+</w:t>
      </w:r>
      <w:r w:rsidRPr="007E0550">
        <w:rPr>
          <w:rFonts w:ascii="Times New Roman" w:hAnsi="Times New Roman" w:cs="Times New Roman"/>
          <w:sz w:val="28"/>
          <w:szCs w:val="28"/>
        </w:rPr>
        <w:t>8 252,6</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единому  налогу на вмененный доход для отдельных видов деятельности – 116,1%,  при плане  13 098,5тыс. руб., поступление составило - 15 206,9 тыс. руб., (+2 108,4</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взимаемому с применением патентной системой налогообложения - 212,7%, при плане 143,5</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поступление составило 305,2</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(+161,7</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на имущество физических лиц –91,9 %, при  плане  11300,0тыс. руб., поступление составило  10 389,1тыс. руб., (-910,9</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земельному налогу – 96,7%, при плане  79 600,0тыс</w:t>
      </w:r>
      <w:proofErr w:type="gramStart"/>
      <w:r w:rsidRPr="007E0550">
        <w:rPr>
          <w:rFonts w:ascii="Times New Roman" w:hAnsi="Times New Roman" w:cs="Times New Roman"/>
          <w:sz w:val="28"/>
          <w:szCs w:val="28"/>
        </w:rPr>
        <w:t>.р</w:t>
      </w:r>
      <w:proofErr w:type="gramEnd"/>
      <w:r w:rsidRPr="007E0550">
        <w:rPr>
          <w:rFonts w:ascii="Times New Roman" w:hAnsi="Times New Roman" w:cs="Times New Roman"/>
          <w:sz w:val="28"/>
          <w:szCs w:val="28"/>
        </w:rPr>
        <w:t>уб., поступление составило  76 984,9</w:t>
      </w:r>
      <w:r w:rsidR="007A5349">
        <w:rPr>
          <w:rFonts w:ascii="Times New Roman" w:hAnsi="Times New Roman" w:cs="Times New Roman"/>
          <w:sz w:val="28"/>
          <w:szCs w:val="28"/>
        </w:rPr>
        <w:t xml:space="preserve"> </w:t>
      </w:r>
      <w:r w:rsidRPr="007E0550">
        <w:rPr>
          <w:rFonts w:ascii="Times New Roman" w:hAnsi="Times New Roman" w:cs="Times New Roman"/>
          <w:sz w:val="28"/>
          <w:szCs w:val="28"/>
        </w:rPr>
        <w:t>тыс. руб., (-2615,1</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r w:rsidR="00B9047D">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госпошлина – 130,5%, при плане 3 500,0</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поступление составило 4 568,4</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(1068,4</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Удельный вес налоговых доходов в общем объеме налоговых и неналоговых доходов по отчету за 2018 год составил 79,9%,  в том числе:</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 на доходы физических лиц, удельный вес которого составил 41,2% от общей суммы налоговых и неналоговых доходов;</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доходы от уплаты акцизов на ГСМ – 1,3%;</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 взимаемый по упрощенной системе налогообложения – 13,8%;</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единый налог на вмененный доход для отдельных видов деятельности – 3,3%; </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  на имущество физических лиц – 2,3%, </w:t>
      </w:r>
    </w:p>
    <w:p w:rsidR="007E0550" w:rsidRPr="007E0550" w:rsidRDefault="007A5349" w:rsidP="007E05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0550" w:rsidRPr="007E0550">
        <w:rPr>
          <w:rFonts w:ascii="Times New Roman" w:hAnsi="Times New Roman" w:cs="Times New Roman"/>
          <w:sz w:val="28"/>
          <w:szCs w:val="28"/>
        </w:rPr>
        <w:t>- земельный налог- 16,9%;</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госпошлина – 1,0%.</w:t>
      </w:r>
    </w:p>
    <w:p w:rsidR="007E0550" w:rsidRPr="007E0550" w:rsidRDefault="007E0550" w:rsidP="007A5349">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Поступление неналоговых доходов за отчетный период составили 91 892,5 тыс. руб., при уточненном плане на год 89 128,3с. руб.,  или 103,1%, из них:</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доходы от использования имущества, находящегося в государственной и муниципальной собственности, при уточненном плане на год- 46 600,0 тыс. руб., поступления составили 47 391,5</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или 101,7%;</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доходы от продажи материальных и нематериальных активов, при уточненном плане на год 20 202,0тыс. руб., поступления составили 18 419,6</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или 91,2%;</w:t>
      </w:r>
    </w:p>
    <w:p w:rsidR="00E75CC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штрафы, санкции, возмещение ущерба поступления составили 8 115,2тыс. руб., при плане на год 4000,0тыс. руб., или</w:t>
      </w:r>
      <w:r w:rsidR="00E75CC0">
        <w:rPr>
          <w:rFonts w:ascii="Times New Roman" w:hAnsi="Times New Roman" w:cs="Times New Roman"/>
          <w:sz w:val="28"/>
          <w:szCs w:val="28"/>
        </w:rPr>
        <w:t xml:space="preserve"> 202,9%.</w:t>
      </w:r>
    </w:p>
    <w:p w:rsidR="007E0550" w:rsidRPr="007E055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Удельный вес неналоговых доходов  в общем объеме налоговых и неналоговых доходов составил 20,1% , в том числе:</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доходы от использования имущества, находящегося в государственной и муниципальной собственности, удельный вес которого составил 10,4% от общей суммы неналоговых и неналоговых доходов;</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доходы от продажи  материальных и нематериальных активов, удельный </w:t>
      </w:r>
      <w:proofErr w:type="gramStart"/>
      <w:r w:rsidRPr="007E0550">
        <w:rPr>
          <w:rFonts w:ascii="Times New Roman" w:hAnsi="Times New Roman" w:cs="Times New Roman"/>
          <w:sz w:val="28"/>
          <w:szCs w:val="28"/>
        </w:rPr>
        <w:t>вес</w:t>
      </w:r>
      <w:proofErr w:type="gramEnd"/>
      <w:r w:rsidRPr="007E0550">
        <w:rPr>
          <w:rFonts w:ascii="Times New Roman" w:hAnsi="Times New Roman" w:cs="Times New Roman"/>
          <w:sz w:val="28"/>
          <w:szCs w:val="28"/>
        </w:rPr>
        <w:t xml:space="preserve"> которого составил 4% от общей суммы неналоговых и неналоговых доходов;</w:t>
      </w:r>
    </w:p>
    <w:p w:rsidR="00E75CC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штрафы, санкции, возмещение ущерба, удельный вес которого составил 1,9% от общей суммы нен</w:t>
      </w:r>
      <w:r w:rsidR="00E75CC0">
        <w:rPr>
          <w:rFonts w:ascii="Times New Roman" w:hAnsi="Times New Roman" w:cs="Times New Roman"/>
          <w:sz w:val="28"/>
          <w:szCs w:val="28"/>
        </w:rPr>
        <w:t>алоговых и неналоговых доходов.</w:t>
      </w:r>
    </w:p>
    <w:p w:rsidR="007E0550" w:rsidRPr="007E055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Хочется отметить, что в  результате  перевыполнения плана </w:t>
      </w:r>
      <w:proofErr w:type="gramStart"/>
      <w:r w:rsidRPr="007E0550">
        <w:rPr>
          <w:rFonts w:ascii="Times New Roman" w:hAnsi="Times New Roman" w:cs="Times New Roman"/>
          <w:sz w:val="28"/>
          <w:szCs w:val="28"/>
        </w:rPr>
        <w:t>по</w:t>
      </w:r>
      <w:proofErr w:type="gramEnd"/>
      <w:r w:rsidRPr="007E0550">
        <w:rPr>
          <w:rFonts w:ascii="Times New Roman" w:hAnsi="Times New Roman" w:cs="Times New Roman"/>
          <w:sz w:val="28"/>
          <w:szCs w:val="28"/>
        </w:rPr>
        <w:t>:</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на доходы физических лиц в  сумме  20 133,3тыс</w:t>
      </w:r>
      <w:proofErr w:type="gramStart"/>
      <w:r w:rsidRPr="007E0550">
        <w:rPr>
          <w:rFonts w:ascii="Times New Roman" w:hAnsi="Times New Roman" w:cs="Times New Roman"/>
          <w:sz w:val="28"/>
          <w:szCs w:val="28"/>
        </w:rPr>
        <w:t>.р</w:t>
      </w:r>
      <w:proofErr w:type="gramEnd"/>
      <w:r w:rsidRPr="007E0550">
        <w:rPr>
          <w:rFonts w:ascii="Times New Roman" w:hAnsi="Times New Roman" w:cs="Times New Roman"/>
          <w:sz w:val="28"/>
          <w:szCs w:val="28"/>
        </w:rPr>
        <w:t xml:space="preserve">уб.;             </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акцизам ГСМ в сумме  444,8 тыс. руб.;</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по налогу, в связи с применением патентной системой налогообложения  в сумме 8 252,6 тыс. руб.;</w:t>
      </w:r>
    </w:p>
    <w:p w:rsidR="007E0550" w:rsidRPr="007E0550" w:rsidRDefault="00CF47D0" w:rsidP="007E05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0550" w:rsidRPr="007E0550">
        <w:rPr>
          <w:rFonts w:ascii="Times New Roman" w:hAnsi="Times New Roman" w:cs="Times New Roman"/>
          <w:sz w:val="28"/>
          <w:szCs w:val="28"/>
        </w:rPr>
        <w:t>- единому налогу на вмененный доход – 2108,4</w:t>
      </w:r>
      <w:r w:rsidR="007A5349">
        <w:rPr>
          <w:rFonts w:ascii="Times New Roman" w:hAnsi="Times New Roman" w:cs="Times New Roman"/>
          <w:sz w:val="28"/>
          <w:szCs w:val="28"/>
        </w:rPr>
        <w:t xml:space="preserve"> </w:t>
      </w:r>
      <w:r w:rsidR="007E0550" w:rsidRPr="007E0550">
        <w:rPr>
          <w:rFonts w:ascii="Times New Roman" w:hAnsi="Times New Roman" w:cs="Times New Roman"/>
          <w:sz w:val="28"/>
          <w:szCs w:val="28"/>
        </w:rPr>
        <w:t>тыс. руб.;</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единому сельхоз. налогу – 43,0</w:t>
      </w:r>
      <w:r w:rsidR="007A5349">
        <w:rPr>
          <w:rFonts w:ascii="Times New Roman" w:hAnsi="Times New Roman" w:cs="Times New Roman"/>
          <w:sz w:val="28"/>
          <w:szCs w:val="28"/>
        </w:rPr>
        <w:t xml:space="preserve"> </w:t>
      </w:r>
      <w:r w:rsidRPr="007E0550">
        <w:rPr>
          <w:rFonts w:ascii="Times New Roman" w:hAnsi="Times New Roman" w:cs="Times New Roman"/>
          <w:sz w:val="28"/>
          <w:szCs w:val="28"/>
        </w:rPr>
        <w:t>тыс. руб.;</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налогу, взимаемому по упрощенной системе налогообложения – 161,7тыс. руб.;</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госпошлине – 1 068,4</w:t>
      </w:r>
      <w:r w:rsidR="007A5349">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w:t>
      </w:r>
    </w:p>
    <w:p w:rsidR="007E0550" w:rsidRP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 неналоговым доходам – 2 764,2 тыс. руб.,  в доход бюджета города дополнительно поступили средства в сумме  34 976,4</w:t>
      </w:r>
      <w:r w:rsidR="007A5349">
        <w:rPr>
          <w:rFonts w:ascii="Times New Roman" w:hAnsi="Times New Roman" w:cs="Times New Roman"/>
          <w:sz w:val="28"/>
          <w:szCs w:val="28"/>
        </w:rPr>
        <w:t xml:space="preserve"> </w:t>
      </w:r>
      <w:r w:rsidR="007A5349" w:rsidRPr="007E0550">
        <w:rPr>
          <w:rFonts w:ascii="Times New Roman" w:hAnsi="Times New Roman" w:cs="Times New Roman"/>
          <w:sz w:val="28"/>
          <w:szCs w:val="28"/>
        </w:rPr>
        <w:t>тыс. руб.</w:t>
      </w:r>
    </w:p>
    <w:p w:rsidR="007E0550" w:rsidRDefault="007E0550" w:rsidP="007E0550">
      <w:pPr>
        <w:spacing w:after="0"/>
        <w:jc w:val="both"/>
        <w:rPr>
          <w:rFonts w:ascii="Times New Roman" w:hAnsi="Times New Roman" w:cs="Times New Roman"/>
          <w:sz w:val="28"/>
          <w:szCs w:val="28"/>
        </w:rPr>
      </w:pPr>
      <w:r w:rsidRPr="007E0550">
        <w:rPr>
          <w:rFonts w:ascii="Times New Roman" w:hAnsi="Times New Roman" w:cs="Times New Roman"/>
          <w:sz w:val="28"/>
          <w:szCs w:val="28"/>
        </w:rPr>
        <w:t xml:space="preserve">         И</w:t>
      </w:r>
      <w:r w:rsidR="00A95F18">
        <w:rPr>
          <w:rFonts w:ascii="Times New Roman" w:hAnsi="Times New Roman" w:cs="Times New Roman"/>
          <w:sz w:val="28"/>
          <w:szCs w:val="28"/>
        </w:rPr>
        <w:t>з-за</w:t>
      </w:r>
      <w:r w:rsidRPr="007E0550">
        <w:rPr>
          <w:rFonts w:ascii="Times New Roman" w:hAnsi="Times New Roman" w:cs="Times New Roman"/>
          <w:sz w:val="28"/>
          <w:szCs w:val="28"/>
        </w:rPr>
        <w:t xml:space="preserve"> невыполнения планов по отдельным  налоговым доходам, бюджет города недополучил средства в сумме 3 526тыс. руб., а именно </w:t>
      </w:r>
      <w:proofErr w:type="gramStart"/>
      <w:r w:rsidRPr="007E0550">
        <w:rPr>
          <w:rFonts w:ascii="Times New Roman" w:hAnsi="Times New Roman" w:cs="Times New Roman"/>
          <w:sz w:val="28"/>
          <w:szCs w:val="28"/>
        </w:rPr>
        <w:t>по</w:t>
      </w:r>
      <w:proofErr w:type="gramEnd"/>
      <w:r w:rsidRPr="007E0550">
        <w:rPr>
          <w:rFonts w:ascii="Times New Roman" w:hAnsi="Times New Roman" w:cs="Times New Roman"/>
          <w:sz w:val="28"/>
          <w:szCs w:val="28"/>
        </w:rPr>
        <w:t>:</w:t>
      </w:r>
    </w:p>
    <w:p w:rsidR="00E75CC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Недоимка по налоговым платежам в местный бюджет по состоянию на 1.01.2019года составила </w:t>
      </w:r>
      <w:r w:rsidR="00E75CC0">
        <w:rPr>
          <w:rFonts w:ascii="Times New Roman" w:hAnsi="Times New Roman" w:cs="Times New Roman"/>
          <w:sz w:val="28"/>
          <w:szCs w:val="28"/>
        </w:rPr>
        <w:t>96 016,0</w:t>
      </w:r>
      <w:r w:rsidR="00B9047D">
        <w:rPr>
          <w:rFonts w:ascii="Times New Roman" w:hAnsi="Times New Roman" w:cs="Times New Roman"/>
          <w:sz w:val="28"/>
          <w:szCs w:val="28"/>
        </w:rPr>
        <w:t xml:space="preserve"> </w:t>
      </w:r>
      <w:r w:rsidR="00E75CC0">
        <w:rPr>
          <w:rFonts w:ascii="Times New Roman" w:hAnsi="Times New Roman" w:cs="Times New Roman"/>
          <w:sz w:val="28"/>
          <w:szCs w:val="28"/>
        </w:rPr>
        <w:t>тыс. руб., в том числе:</w:t>
      </w:r>
    </w:p>
    <w:p w:rsidR="00E75CC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lastRenderedPageBreak/>
        <w:t xml:space="preserve">- по НДФЛ-3 874,0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E75CC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по земельному налогу – 56 980,0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w:t>
      </w:r>
    </w:p>
    <w:p w:rsidR="00E75CC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по налогу на имущество физических лиц – 23 636,0</w:t>
      </w:r>
      <w:r w:rsidR="00B9047D" w:rsidRP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w:t>
      </w:r>
    </w:p>
    <w:p w:rsidR="00E75CC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единому налогу на вмененный доход – 2 610,0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00E75CC0">
        <w:rPr>
          <w:rFonts w:ascii="Times New Roman" w:hAnsi="Times New Roman" w:cs="Times New Roman"/>
          <w:sz w:val="28"/>
          <w:szCs w:val="28"/>
        </w:rPr>
        <w:t>;</w:t>
      </w:r>
    </w:p>
    <w:p w:rsidR="007E0550" w:rsidRDefault="007E0550" w:rsidP="00E75CC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по налогу, взимаемому по упрощенной системе налогообложения- 8 916,0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p>
    <w:p w:rsidR="00B9047D"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Необходимо отметить, что недоимка по налоговым платежам в бюджет ежегодно растет. Так</w:t>
      </w:r>
      <w:r w:rsidR="00B9047D">
        <w:rPr>
          <w:rFonts w:ascii="Times New Roman" w:hAnsi="Times New Roman" w:cs="Times New Roman"/>
          <w:sz w:val="28"/>
          <w:szCs w:val="28"/>
        </w:rPr>
        <w:t>,</w:t>
      </w:r>
      <w:r w:rsidRPr="007E0550">
        <w:rPr>
          <w:rFonts w:ascii="Times New Roman" w:hAnsi="Times New Roman" w:cs="Times New Roman"/>
          <w:sz w:val="28"/>
          <w:szCs w:val="28"/>
        </w:rPr>
        <w:t xml:space="preserve"> например, если недоимка по состоянию на 01.01.2017</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года составляла 77 849,0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xml:space="preserve">, по состоянию на </w:t>
      </w:r>
      <w:r w:rsidR="00B9047D">
        <w:rPr>
          <w:rFonts w:ascii="Times New Roman" w:hAnsi="Times New Roman" w:cs="Times New Roman"/>
          <w:sz w:val="28"/>
          <w:szCs w:val="28"/>
        </w:rPr>
        <w:t>0</w:t>
      </w:r>
      <w:r w:rsidRPr="007E0550">
        <w:rPr>
          <w:rFonts w:ascii="Times New Roman" w:hAnsi="Times New Roman" w:cs="Times New Roman"/>
          <w:sz w:val="28"/>
          <w:szCs w:val="28"/>
        </w:rPr>
        <w:t>1.01.2018</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года - 84 522,0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и 01.01.2019</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года – 96</w:t>
      </w:r>
      <w:r w:rsidR="00B9047D">
        <w:rPr>
          <w:rFonts w:ascii="Times New Roman" w:hAnsi="Times New Roman" w:cs="Times New Roman"/>
          <w:sz w:val="28"/>
          <w:szCs w:val="28"/>
        </w:rPr>
        <w:t> </w:t>
      </w:r>
      <w:r w:rsidRPr="007E0550">
        <w:rPr>
          <w:rFonts w:ascii="Times New Roman" w:hAnsi="Times New Roman" w:cs="Times New Roman"/>
          <w:sz w:val="28"/>
          <w:szCs w:val="28"/>
        </w:rPr>
        <w:t>016</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r w:rsidRPr="007E0550">
        <w:rPr>
          <w:rFonts w:ascii="Times New Roman" w:hAnsi="Times New Roman" w:cs="Times New Roman"/>
          <w:sz w:val="28"/>
          <w:szCs w:val="28"/>
        </w:rPr>
        <w:t>, т. е. за последние 2 года недоимка выросла на 18 167,0</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Задолженность по неналоговым доходам по состоянию на 01.01.2019</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года составила 36906,2</w:t>
      </w:r>
      <w:r w:rsidR="00B9047D">
        <w:rPr>
          <w:rFonts w:ascii="Times New Roman" w:hAnsi="Times New Roman" w:cs="Times New Roman"/>
          <w:sz w:val="28"/>
          <w:szCs w:val="28"/>
        </w:rPr>
        <w:t xml:space="preserve"> </w:t>
      </w:r>
      <w:r w:rsidR="00B9047D" w:rsidRPr="007E0550">
        <w:rPr>
          <w:rFonts w:ascii="Times New Roman" w:hAnsi="Times New Roman" w:cs="Times New Roman"/>
          <w:sz w:val="28"/>
          <w:szCs w:val="28"/>
        </w:rPr>
        <w:t>тыс. руб.</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Расходная часть бюджета исполнена в сумме 1 277 279,1 тыс. руб.,</w:t>
      </w:r>
      <w:r w:rsidRPr="007E0550">
        <w:rPr>
          <w:rFonts w:ascii="Times New Roman" w:hAnsi="Times New Roman" w:cs="Times New Roman"/>
          <w:b/>
          <w:sz w:val="28"/>
          <w:szCs w:val="28"/>
        </w:rPr>
        <w:t xml:space="preserve"> </w:t>
      </w:r>
      <w:r w:rsidRPr="007E0550">
        <w:rPr>
          <w:rFonts w:ascii="Times New Roman" w:hAnsi="Times New Roman" w:cs="Times New Roman"/>
          <w:sz w:val="28"/>
          <w:szCs w:val="28"/>
        </w:rPr>
        <w:t>при уточненном плане на год 1424419,0тыс. руб., или освоение средств составило 89,7%.</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Освоение целевых средств составило 85,3%., из них:</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1. </w:t>
      </w:r>
      <w:r w:rsidR="007A5349">
        <w:rPr>
          <w:rFonts w:ascii="Times New Roman" w:hAnsi="Times New Roman" w:cs="Times New Roman"/>
          <w:sz w:val="28"/>
          <w:szCs w:val="28"/>
        </w:rPr>
        <w:t xml:space="preserve">по </w:t>
      </w:r>
      <w:r w:rsidRPr="007E0550">
        <w:rPr>
          <w:rFonts w:ascii="Times New Roman" w:hAnsi="Times New Roman" w:cs="Times New Roman"/>
          <w:sz w:val="28"/>
          <w:szCs w:val="28"/>
        </w:rPr>
        <w:t>формированию комфортной городской среды, при плане -76707,1тыс. руб., освоение составило -49097,5</w:t>
      </w:r>
      <w:r w:rsidR="00B9047D">
        <w:rPr>
          <w:rFonts w:ascii="Times New Roman" w:hAnsi="Times New Roman" w:cs="Times New Roman"/>
          <w:sz w:val="28"/>
          <w:szCs w:val="28"/>
        </w:rPr>
        <w:t xml:space="preserve"> тыс. </w:t>
      </w:r>
      <w:r w:rsidRPr="007E0550">
        <w:rPr>
          <w:rFonts w:ascii="Times New Roman" w:hAnsi="Times New Roman" w:cs="Times New Roman"/>
          <w:sz w:val="28"/>
          <w:szCs w:val="28"/>
        </w:rPr>
        <w:t>руб.;</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(отклонение-27609,6тыс. руб.);</w:t>
      </w:r>
    </w:p>
    <w:p w:rsidR="007E0550" w:rsidRPr="007E0550" w:rsidRDefault="007E0550" w:rsidP="007E055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t>2.</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реконстру</w:t>
      </w:r>
      <w:r w:rsidR="00A95F18">
        <w:rPr>
          <w:rFonts w:ascii="Times New Roman" w:hAnsi="Times New Roman" w:cs="Times New Roman"/>
          <w:sz w:val="28"/>
          <w:szCs w:val="28"/>
        </w:rPr>
        <w:t>кция ул. Халилова, при плане 20</w:t>
      </w:r>
      <w:r w:rsidRPr="007E0550">
        <w:rPr>
          <w:rFonts w:ascii="Times New Roman" w:hAnsi="Times New Roman" w:cs="Times New Roman"/>
          <w:sz w:val="28"/>
          <w:szCs w:val="28"/>
        </w:rPr>
        <w:t>300,0</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освоено-14956,8</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(откл.-5343,2</w:t>
      </w:r>
      <w:r w:rsidR="00B9047D">
        <w:rPr>
          <w:rFonts w:ascii="Times New Roman" w:hAnsi="Times New Roman" w:cs="Times New Roman"/>
          <w:sz w:val="28"/>
          <w:szCs w:val="28"/>
        </w:rPr>
        <w:t xml:space="preserve"> ты</w:t>
      </w:r>
      <w:r w:rsidRPr="007E0550">
        <w:rPr>
          <w:rFonts w:ascii="Times New Roman" w:hAnsi="Times New Roman" w:cs="Times New Roman"/>
          <w:sz w:val="28"/>
          <w:szCs w:val="28"/>
        </w:rPr>
        <w:t>с. руб.)</w:t>
      </w:r>
      <w:proofErr w:type="gramEnd"/>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3.</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 xml:space="preserve">реализация проектов инициатив </w:t>
      </w:r>
      <w:proofErr w:type="gramStart"/>
      <w:r w:rsidRPr="007E0550">
        <w:rPr>
          <w:rFonts w:ascii="Times New Roman" w:hAnsi="Times New Roman" w:cs="Times New Roman"/>
          <w:sz w:val="28"/>
          <w:szCs w:val="28"/>
        </w:rPr>
        <w:t>МО РД</w:t>
      </w:r>
      <w:proofErr w:type="gramEnd"/>
      <w:r w:rsidRPr="007E0550">
        <w:rPr>
          <w:rFonts w:ascii="Times New Roman" w:hAnsi="Times New Roman" w:cs="Times New Roman"/>
          <w:sz w:val="28"/>
          <w:szCs w:val="28"/>
        </w:rPr>
        <w:t xml:space="preserve"> по повышению качества предоставления образовательных услуг</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(проект 100 школ), при плане 14000,0</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освоено-11224,8</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 (откл.-2775,2</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тыс. руб.);</w:t>
      </w: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4. строительство лечебно-терапевтического корпуса, при плане 105,0</w:t>
      </w:r>
      <w:r w:rsidR="00B9047D">
        <w:rPr>
          <w:rFonts w:ascii="Times New Roman" w:hAnsi="Times New Roman" w:cs="Times New Roman"/>
          <w:sz w:val="28"/>
          <w:szCs w:val="28"/>
        </w:rPr>
        <w:t xml:space="preserve"> </w:t>
      </w:r>
      <w:r w:rsidRPr="007E0550">
        <w:rPr>
          <w:rFonts w:ascii="Times New Roman" w:hAnsi="Times New Roman" w:cs="Times New Roman"/>
          <w:sz w:val="28"/>
          <w:szCs w:val="28"/>
        </w:rPr>
        <w:t xml:space="preserve">млн. руб. </w:t>
      </w:r>
      <w:r w:rsidR="00A95F18">
        <w:rPr>
          <w:rFonts w:ascii="Times New Roman" w:hAnsi="Times New Roman" w:cs="Times New Roman"/>
          <w:sz w:val="28"/>
          <w:szCs w:val="28"/>
        </w:rPr>
        <w:t xml:space="preserve">- </w:t>
      </w:r>
      <w:r w:rsidRPr="007E0550">
        <w:rPr>
          <w:rFonts w:ascii="Times New Roman" w:hAnsi="Times New Roman" w:cs="Times New Roman"/>
          <w:sz w:val="28"/>
          <w:szCs w:val="28"/>
        </w:rPr>
        <w:t>освоение отсутствует.</w:t>
      </w:r>
    </w:p>
    <w:p w:rsidR="00E75CC0" w:rsidRDefault="007E0550" w:rsidP="00E75CC0">
      <w:pPr>
        <w:spacing w:after="0"/>
        <w:ind w:firstLine="709"/>
        <w:jc w:val="both"/>
        <w:rPr>
          <w:rFonts w:ascii="Times New Roman" w:hAnsi="Times New Roman" w:cs="Times New Roman"/>
          <w:sz w:val="28"/>
          <w:szCs w:val="28"/>
        </w:rPr>
      </w:pPr>
      <w:proofErr w:type="gramStart"/>
      <w:r w:rsidRPr="007E0550">
        <w:rPr>
          <w:rFonts w:ascii="Times New Roman" w:hAnsi="Times New Roman" w:cs="Times New Roman"/>
          <w:sz w:val="28"/>
          <w:szCs w:val="28"/>
        </w:rPr>
        <w:t>Во исполнение плана Контрольно-счетной комиссии  муниципального образования «город Каспийск» на 2018г, п. 2.3., проведен анализ финансово-хозяйственной  деятельности Муниципальных унитарных предприятий  осуществляющих свою деятельность на территории города Каспийск по состоянию на 01.01.2018г. Поверка осуществлена  на основании;  Федерального закона №161 «О государственных и муниципальных предприятиях», Бюджетного кодекса РФ в соответствии со статьями №62 и №64.</w:t>
      </w:r>
      <w:proofErr w:type="gramEnd"/>
    </w:p>
    <w:p w:rsidR="007E0550" w:rsidRPr="007E0550" w:rsidRDefault="007E0550" w:rsidP="00B9047D">
      <w:pPr>
        <w:spacing w:after="0"/>
        <w:ind w:firstLine="709"/>
        <w:jc w:val="center"/>
        <w:rPr>
          <w:rFonts w:ascii="Times New Roman" w:hAnsi="Times New Roman" w:cs="Times New Roman"/>
          <w:sz w:val="28"/>
          <w:szCs w:val="28"/>
        </w:rPr>
      </w:pPr>
      <w:r w:rsidRPr="007E0550">
        <w:rPr>
          <w:rFonts w:ascii="Times New Roman" w:hAnsi="Times New Roman" w:cs="Times New Roman"/>
          <w:sz w:val="28"/>
          <w:szCs w:val="28"/>
        </w:rPr>
        <w:t>В результате проверки установлено</w:t>
      </w:r>
    </w:p>
    <w:p w:rsidR="007E0550" w:rsidRPr="007E0550" w:rsidRDefault="007E0550" w:rsidP="007A5349">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Оценка результатов деятельности </w:t>
      </w:r>
      <w:proofErr w:type="spellStart"/>
      <w:r w:rsidRPr="007E0550">
        <w:rPr>
          <w:rFonts w:ascii="Times New Roman" w:hAnsi="Times New Roman" w:cs="Times New Roman"/>
          <w:sz w:val="28"/>
          <w:szCs w:val="28"/>
        </w:rPr>
        <w:t>МУПов</w:t>
      </w:r>
      <w:proofErr w:type="spellEnd"/>
      <w:r w:rsidRPr="007E0550">
        <w:rPr>
          <w:rFonts w:ascii="Times New Roman" w:hAnsi="Times New Roman" w:cs="Times New Roman"/>
          <w:bCs/>
          <w:sz w:val="28"/>
          <w:szCs w:val="28"/>
        </w:rPr>
        <w:t xml:space="preserve"> проводилась </w:t>
      </w:r>
      <w:r w:rsidRPr="007E0550">
        <w:rPr>
          <w:rFonts w:ascii="Times New Roman" w:hAnsi="Times New Roman" w:cs="Times New Roman"/>
          <w:sz w:val="28"/>
          <w:szCs w:val="28"/>
        </w:rPr>
        <w:t xml:space="preserve">на основании бухгалтерской (финансовой) отчетности. Фактически сложившиеся показатели финансово-хозяйственной деятельности муниципальных </w:t>
      </w:r>
      <w:r w:rsidRPr="007E0550">
        <w:rPr>
          <w:rFonts w:ascii="Times New Roman" w:hAnsi="Times New Roman" w:cs="Times New Roman"/>
          <w:sz w:val="28"/>
          <w:szCs w:val="28"/>
        </w:rPr>
        <w:lastRenderedPageBreak/>
        <w:t>унитарных предприятий городского округа «город Каспийск» по итогам 2017 года, представлены в таблице.</w:t>
      </w:r>
    </w:p>
    <w:p w:rsidR="007E0550" w:rsidRPr="007E0550" w:rsidRDefault="007E0550" w:rsidP="007E0550">
      <w:pPr>
        <w:spacing w:after="0"/>
        <w:jc w:val="center"/>
        <w:rPr>
          <w:rFonts w:ascii="Times New Roman" w:hAnsi="Times New Roman" w:cs="Times New Roman"/>
          <w:b/>
        </w:rPr>
      </w:pPr>
    </w:p>
    <w:p w:rsidR="007E0550" w:rsidRPr="007E0550" w:rsidRDefault="007E0550" w:rsidP="007E0550">
      <w:pPr>
        <w:spacing w:after="0"/>
        <w:jc w:val="center"/>
        <w:rPr>
          <w:rFonts w:ascii="Times New Roman" w:hAnsi="Times New Roman" w:cs="Times New Roman"/>
          <w:b/>
          <w:sz w:val="24"/>
        </w:rPr>
      </w:pPr>
      <w:r w:rsidRPr="007E0550">
        <w:rPr>
          <w:rFonts w:ascii="Times New Roman" w:hAnsi="Times New Roman" w:cs="Times New Roman"/>
          <w:b/>
          <w:sz w:val="24"/>
        </w:rPr>
        <w:t>Общий финансовый результат работы МУП ЖКХ  за 2017г.</w:t>
      </w:r>
    </w:p>
    <w:p w:rsidR="007E0550" w:rsidRPr="007E0550" w:rsidRDefault="007E0550" w:rsidP="007E0550">
      <w:pPr>
        <w:spacing w:after="0"/>
        <w:jc w:val="both"/>
        <w:rPr>
          <w:rFonts w:ascii="Times New Roman" w:hAnsi="Times New Roman" w:cs="Times New Roman"/>
          <w:b/>
          <w:sz w:val="24"/>
        </w:rPr>
      </w:pPr>
      <w:r w:rsidRPr="007E0550">
        <w:rPr>
          <w:rFonts w:ascii="Times New Roman" w:hAnsi="Times New Roman" w:cs="Times New Roman"/>
          <w:b/>
          <w:sz w:val="24"/>
        </w:rPr>
        <w:t xml:space="preserve">                                                                                                                                      </w:t>
      </w:r>
      <w:r w:rsidRPr="007E0550">
        <w:rPr>
          <w:rFonts w:ascii="Times New Roman" w:hAnsi="Times New Roman" w:cs="Times New Roman"/>
          <w:sz w:val="24"/>
        </w:rPr>
        <w:t xml:space="preserve"> (в </w:t>
      </w:r>
      <w:proofErr w:type="spellStart"/>
      <w:r w:rsidRPr="007E0550">
        <w:rPr>
          <w:rFonts w:ascii="Times New Roman" w:hAnsi="Times New Roman" w:cs="Times New Roman"/>
          <w:sz w:val="24"/>
        </w:rPr>
        <w:t>тыс</w:t>
      </w:r>
      <w:proofErr w:type="gramStart"/>
      <w:r w:rsidRPr="007E0550">
        <w:rPr>
          <w:rFonts w:ascii="Times New Roman" w:hAnsi="Times New Roman" w:cs="Times New Roman"/>
          <w:sz w:val="24"/>
        </w:rPr>
        <w:t>.р</w:t>
      </w:r>
      <w:proofErr w:type="gramEnd"/>
      <w:r w:rsidRPr="007E0550">
        <w:rPr>
          <w:rFonts w:ascii="Times New Roman" w:hAnsi="Times New Roman" w:cs="Times New Roman"/>
          <w:sz w:val="24"/>
        </w:rPr>
        <w:t>уб</w:t>
      </w:r>
      <w:proofErr w:type="spellEnd"/>
      <w:r w:rsidRPr="007E0550">
        <w:rPr>
          <w:rFonts w:ascii="Times New Roman" w:hAnsi="Times New Roman" w:cs="Times New Roman"/>
          <w:sz w:val="24"/>
        </w:rPr>
        <w:t>.)</w:t>
      </w:r>
    </w:p>
    <w:tbl>
      <w:tblPr>
        <w:tblStyle w:val="2"/>
        <w:tblW w:w="9958" w:type="dxa"/>
        <w:tblInd w:w="-318" w:type="dxa"/>
        <w:tblLayout w:type="fixed"/>
        <w:tblLook w:val="01E0" w:firstRow="1" w:lastRow="1" w:firstColumn="1" w:lastColumn="1" w:noHBand="0" w:noVBand="0"/>
      </w:tblPr>
      <w:tblGrid>
        <w:gridCol w:w="426"/>
        <w:gridCol w:w="2835"/>
        <w:gridCol w:w="1418"/>
        <w:gridCol w:w="1559"/>
        <w:gridCol w:w="1276"/>
        <w:gridCol w:w="1134"/>
        <w:gridCol w:w="1310"/>
      </w:tblGrid>
      <w:tr w:rsidR="007E0550" w:rsidRPr="007E0550" w:rsidTr="007E0550">
        <w:tc>
          <w:tcPr>
            <w:tcW w:w="426" w:type="dxa"/>
            <w:vAlign w:val="center"/>
          </w:tcPr>
          <w:p w:rsidR="007E0550" w:rsidRPr="007A5349" w:rsidRDefault="007E0550" w:rsidP="007E0550">
            <w:pPr>
              <w:jc w:val="center"/>
              <w:rPr>
                <w:sz w:val="24"/>
              </w:rPr>
            </w:pPr>
            <w:r w:rsidRPr="007A5349">
              <w:rPr>
                <w:sz w:val="24"/>
              </w:rPr>
              <w:t>№</w:t>
            </w:r>
          </w:p>
        </w:tc>
        <w:tc>
          <w:tcPr>
            <w:tcW w:w="2835" w:type="dxa"/>
            <w:vAlign w:val="center"/>
          </w:tcPr>
          <w:p w:rsidR="007E0550" w:rsidRPr="007A5349" w:rsidRDefault="007E0550" w:rsidP="007E0550">
            <w:pPr>
              <w:jc w:val="center"/>
              <w:rPr>
                <w:sz w:val="24"/>
              </w:rPr>
            </w:pPr>
            <w:r w:rsidRPr="007A5349">
              <w:rPr>
                <w:sz w:val="24"/>
              </w:rPr>
              <w:t>Предприятия</w:t>
            </w:r>
          </w:p>
        </w:tc>
        <w:tc>
          <w:tcPr>
            <w:tcW w:w="1418" w:type="dxa"/>
            <w:vAlign w:val="center"/>
          </w:tcPr>
          <w:p w:rsidR="007E0550" w:rsidRPr="007A5349" w:rsidRDefault="007E0550" w:rsidP="007E0550">
            <w:pPr>
              <w:jc w:val="center"/>
              <w:rPr>
                <w:sz w:val="24"/>
              </w:rPr>
            </w:pPr>
            <w:r w:rsidRPr="007A5349">
              <w:rPr>
                <w:sz w:val="24"/>
              </w:rPr>
              <w:t>Выручка от реализации работ, услуг (без НДС)</w:t>
            </w:r>
          </w:p>
        </w:tc>
        <w:tc>
          <w:tcPr>
            <w:tcW w:w="1559" w:type="dxa"/>
            <w:vAlign w:val="center"/>
          </w:tcPr>
          <w:p w:rsidR="007E0550" w:rsidRPr="007A5349" w:rsidRDefault="007E0550" w:rsidP="007E0550">
            <w:pPr>
              <w:jc w:val="center"/>
              <w:rPr>
                <w:sz w:val="24"/>
              </w:rPr>
            </w:pPr>
            <w:r w:rsidRPr="007A5349">
              <w:rPr>
                <w:sz w:val="24"/>
              </w:rPr>
              <w:t>Себестоимость работ, услуг</w:t>
            </w:r>
          </w:p>
          <w:p w:rsidR="007E0550" w:rsidRPr="007A5349" w:rsidRDefault="007E0550" w:rsidP="007E0550">
            <w:pPr>
              <w:jc w:val="center"/>
              <w:rPr>
                <w:sz w:val="24"/>
              </w:rPr>
            </w:pPr>
          </w:p>
        </w:tc>
        <w:tc>
          <w:tcPr>
            <w:tcW w:w="1276" w:type="dxa"/>
            <w:vAlign w:val="center"/>
          </w:tcPr>
          <w:p w:rsidR="007E0550" w:rsidRPr="007A5349" w:rsidRDefault="007E0550" w:rsidP="007E0550">
            <w:pPr>
              <w:jc w:val="center"/>
              <w:rPr>
                <w:sz w:val="24"/>
              </w:rPr>
            </w:pPr>
            <w:r w:rsidRPr="007A5349">
              <w:rPr>
                <w:sz w:val="24"/>
              </w:rPr>
              <w:t>Прочие</w:t>
            </w:r>
          </w:p>
          <w:p w:rsidR="007E0550" w:rsidRPr="007A5349" w:rsidRDefault="007E0550" w:rsidP="007E0550">
            <w:pPr>
              <w:jc w:val="center"/>
              <w:rPr>
                <w:sz w:val="24"/>
              </w:rPr>
            </w:pPr>
            <w:r w:rsidRPr="007A5349">
              <w:rPr>
                <w:sz w:val="24"/>
              </w:rPr>
              <w:t>Доходы</w:t>
            </w:r>
          </w:p>
          <w:p w:rsidR="007E0550" w:rsidRPr="007A5349" w:rsidRDefault="007E0550" w:rsidP="007E0550">
            <w:pPr>
              <w:jc w:val="center"/>
              <w:rPr>
                <w:sz w:val="24"/>
              </w:rPr>
            </w:pPr>
            <w:r w:rsidRPr="007A5349">
              <w:rPr>
                <w:sz w:val="24"/>
              </w:rPr>
              <w:t>(Расходы)</w:t>
            </w:r>
          </w:p>
        </w:tc>
        <w:tc>
          <w:tcPr>
            <w:tcW w:w="1134" w:type="dxa"/>
            <w:vAlign w:val="center"/>
          </w:tcPr>
          <w:p w:rsidR="007E0550" w:rsidRPr="007A5349" w:rsidRDefault="007E0550" w:rsidP="007E0550">
            <w:pPr>
              <w:jc w:val="center"/>
              <w:rPr>
                <w:sz w:val="24"/>
              </w:rPr>
            </w:pPr>
            <w:r w:rsidRPr="007A5349">
              <w:rPr>
                <w:sz w:val="24"/>
              </w:rPr>
              <w:t xml:space="preserve">Валовая прибыль </w:t>
            </w:r>
            <w:r w:rsidRPr="007A5349">
              <w:rPr>
                <w:b/>
                <w:sz w:val="24"/>
              </w:rPr>
              <w:t>+</w:t>
            </w:r>
          </w:p>
          <w:p w:rsidR="007E0550" w:rsidRPr="007A5349" w:rsidRDefault="007E0550" w:rsidP="007E0550">
            <w:pPr>
              <w:jc w:val="center"/>
              <w:rPr>
                <w:sz w:val="24"/>
              </w:rPr>
            </w:pPr>
            <w:r w:rsidRPr="007A5349">
              <w:rPr>
                <w:sz w:val="24"/>
              </w:rPr>
              <w:t xml:space="preserve">убыток </w:t>
            </w:r>
            <w:r w:rsidRPr="007A5349">
              <w:rPr>
                <w:b/>
                <w:sz w:val="24"/>
              </w:rPr>
              <w:t>-</w:t>
            </w:r>
          </w:p>
        </w:tc>
        <w:tc>
          <w:tcPr>
            <w:tcW w:w="1310" w:type="dxa"/>
            <w:vAlign w:val="center"/>
          </w:tcPr>
          <w:p w:rsidR="007E0550" w:rsidRPr="007A5349" w:rsidRDefault="007E0550" w:rsidP="007E0550">
            <w:pPr>
              <w:jc w:val="center"/>
              <w:rPr>
                <w:sz w:val="24"/>
              </w:rPr>
            </w:pPr>
            <w:r w:rsidRPr="007A5349">
              <w:rPr>
                <w:sz w:val="24"/>
              </w:rPr>
              <w:t xml:space="preserve">Чистая прибыль </w:t>
            </w:r>
            <w:r w:rsidRPr="007A5349">
              <w:rPr>
                <w:b/>
                <w:sz w:val="24"/>
              </w:rPr>
              <w:t>+</w:t>
            </w:r>
          </w:p>
          <w:p w:rsidR="007E0550" w:rsidRPr="007A5349" w:rsidRDefault="007E0550" w:rsidP="007E0550">
            <w:pPr>
              <w:jc w:val="center"/>
              <w:rPr>
                <w:sz w:val="24"/>
              </w:rPr>
            </w:pPr>
            <w:r w:rsidRPr="007A5349">
              <w:rPr>
                <w:sz w:val="24"/>
              </w:rPr>
              <w:t xml:space="preserve">убыток </w:t>
            </w:r>
            <w:r w:rsidRPr="007A5349">
              <w:rPr>
                <w:b/>
                <w:sz w:val="24"/>
              </w:rPr>
              <w:t>-</w:t>
            </w:r>
          </w:p>
        </w:tc>
      </w:tr>
      <w:tr w:rsidR="007E0550" w:rsidRPr="007E0550" w:rsidTr="007E0550">
        <w:tc>
          <w:tcPr>
            <w:tcW w:w="426" w:type="dxa"/>
          </w:tcPr>
          <w:p w:rsidR="007E0550" w:rsidRPr="007A5349" w:rsidRDefault="007E0550" w:rsidP="007E0550">
            <w:pPr>
              <w:jc w:val="center"/>
              <w:rPr>
                <w:sz w:val="24"/>
              </w:rPr>
            </w:pPr>
            <w:r w:rsidRPr="007A5349">
              <w:rPr>
                <w:sz w:val="24"/>
              </w:rPr>
              <w:t>1</w:t>
            </w:r>
          </w:p>
        </w:tc>
        <w:tc>
          <w:tcPr>
            <w:tcW w:w="2835" w:type="dxa"/>
          </w:tcPr>
          <w:p w:rsidR="007E0550" w:rsidRPr="007A5349" w:rsidRDefault="007E0550" w:rsidP="007E0550">
            <w:pPr>
              <w:rPr>
                <w:sz w:val="24"/>
              </w:rPr>
            </w:pPr>
            <w:r w:rsidRPr="007A5349">
              <w:rPr>
                <w:sz w:val="24"/>
              </w:rPr>
              <w:t>МУП «Водоканал»</w:t>
            </w:r>
          </w:p>
        </w:tc>
        <w:tc>
          <w:tcPr>
            <w:tcW w:w="1418" w:type="dxa"/>
          </w:tcPr>
          <w:p w:rsidR="007E0550" w:rsidRPr="007A5349" w:rsidRDefault="007E0550" w:rsidP="007E0550">
            <w:pPr>
              <w:jc w:val="center"/>
              <w:rPr>
                <w:sz w:val="24"/>
              </w:rPr>
            </w:pPr>
            <w:r w:rsidRPr="007A5349">
              <w:rPr>
                <w:sz w:val="24"/>
              </w:rPr>
              <w:t>108 913</w:t>
            </w:r>
          </w:p>
        </w:tc>
        <w:tc>
          <w:tcPr>
            <w:tcW w:w="1559" w:type="dxa"/>
          </w:tcPr>
          <w:p w:rsidR="007E0550" w:rsidRPr="007A5349" w:rsidRDefault="007E0550" w:rsidP="007E0550">
            <w:pPr>
              <w:jc w:val="center"/>
              <w:rPr>
                <w:sz w:val="24"/>
              </w:rPr>
            </w:pPr>
            <w:r w:rsidRPr="007A5349">
              <w:rPr>
                <w:sz w:val="24"/>
              </w:rPr>
              <w:t>(154 143)</w:t>
            </w:r>
          </w:p>
        </w:tc>
        <w:tc>
          <w:tcPr>
            <w:tcW w:w="1276" w:type="dxa"/>
          </w:tcPr>
          <w:p w:rsidR="007E0550" w:rsidRPr="007A5349" w:rsidRDefault="007E0550" w:rsidP="007E0550">
            <w:pPr>
              <w:jc w:val="center"/>
              <w:rPr>
                <w:sz w:val="24"/>
              </w:rPr>
            </w:pPr>
            <w:r w:rsidRPr="007A5349">
              <w:rPr>
                <w:sz w:val="24"/>
              </w:rPr>
              <w:t>-</w:t>
            </w:r>
          </w:p>
        </w:tc>
        <w:tc>
          <w:tcPr>
            <w:tcW w:w="1134" w:type="dxa"/>
          </w:tcPr>
          <w:p w:rsidR="007E0550" w:rsidRPr="007A5349" w:rsidRDefault="007E0550" w:rsidP="007E0550">
            <w:pPr>
              <w:jc w:val="center"/>
              <w:rPr>
                <w:sz w:val="24"/>
              </w:rPr>
            </w:pPr>
            <w:r w:rsidRPr="007A5349">
              <w:rPr>
                <w:sz w:val="24"/>
              </w:rPr>
              <w:t>-45 230</w:t>
            </w:r>
          </w:p>
        </w:tc>
        <w:tc>
          <w:tcPr>
            <w:tcW w:w="1310" w:type="dxa"/>
          </w:tcPr>
          <w:p w:rsidR="007E0550" w:rsidRPr="007A5349" w:rsidRDefault="007E0550" w:rsidP="007E0550">
            <w:pPr>
              <w:jc w:val="center"/>
              <w:rPr>
                <w:sz w:val="24"/>
              </w:rPr>
            </w:pPr>
            <w:r w:rsidRPr="007A5349">
              <w:rPr>
                <w:sz w:val="24"/>
              </w:rPr>
              <w:t>-35 650</w:t>
            </w:r>
          </w:p>
        </w:tc>
      </w:tr>
      <w:tr w:rsidR="007E0550" w:rsidRPr="007E0550" w:rsidTr="007E0550">
        <w:tc>
          <w:tcPr>
            <w:tcW w:w="426" w:type="dxa"/>
          </w:tcPr>
          <w:p w:rsidR="007E0550" w:rsidRPr="007A5349" w:rsidRDefault="007E0550" w:rsidP="007E0550">
            <w:pPr>
              <w:jc w:val="center"/>
              <w:rPr>
                <w:sz w:val="24"/>
              </w:rPr>
            </w:pPr>
            <w:r w:rsidRPr="007A5349">
              <w:rPr>
                <w:sz w:val="24"/>
              </w:rPr>
              <w:t>2</w:t>
            </w:r>
          </w:p>
        </w:tc>
        <w:tc>
          <w:tcPr>
            <w:tcW w:w="2835" w:type="dxa"/>
          </w:tcPr>
          <w:p w:rsidR="007E0550" w:rsidRPr="007A5349" w:rsidRDefault="007E0550" w:rsidP="007E0550">
            <w:pPr>
              <w:rPr>
                <w:sz w:val="24"/>
              </w:rPr>
            </w:pPr>
            <w:proofErr w:type="spellStart"/>
            <w:r w:rsidRPr="007A5349">
              <w:rPr>
                <w:sz w:val="24"/>
              </w:rPr>
              <w:t>МУП</w:t>
            </w:r>
            <w:proofErr w:type="gramStart"/>
            <w:r w:rsidRPr="007A5349">
              <w:rPr>
                <w:sz w:val="24"/>
              </w:rPr>
              <w:t>«К</w:t>
            </w:r>
            <w:proofErr w:type="gramEnd"/>
            <w:r w:rsidRPr="007A5349">
              <w:rPr>
                <w:sz w:val="24"/>
              </w:rPr>
              <w:t>омбинат</w:t>
            </w:r>
            <w:proofErr w:type="spellEnd"/>
            <w:r w:rsidRPr="007A5349">
              <w:rPr>
                <w:sz w:val="24"/>
              </w:rPr>
              <w:t xml:space="preserve"> благоустройства»</w:t>
            </w:r>
          </w:p>
        </w:tc>
        <w:tc>
          <w:tcPr>
            <w:tcW w:w="1418" w:type="dxa"/>
          </w:tcPr>
          <w:p w:rsidR="007E0550" w:rsidRPr="007A5349" w:rsidRDefault="007E0550" w:rsidP="007E0550">
            <w:pPr>
              <w:jc w:val="center"/>
              <w:rPr>
                <w:sz w:val="24"/>
              </w:rPr>
            </w:pPr>
            <w:r w:rsidRPr="007A5349">
              <w:rPr>
                <w:sz w:val="24"/>
              </w:rPr>
              <w:t>1 251</w:t>
            </w:r>
          </w:p>
        </w:tc>
        <w:tc>
          <w:tcPr>
            <w:tcW w:w="1559" w:type="dxa"/>
          </w:tcPr>
          <w:p w:rsidR="007E0550" w:rsidRPr="007A5349" w:rsidRDefault="007E0550" w:rsidP="007E0550">
            <w:pPr>
              <w:jc w:val="center"/>
              <w:rPr>
                <w:sz w:val="24"/>
              </w:rPr>
            </w:pPr>
            <w:r w:rsidRPr="007A5349">
              <w:rPr>
                <w:sz w:val="24"/>
              </w:rPr>
              <w:t>(4 976)</w:t>
            </w:r>
          </w:p>
        </w:tc>
        <w:tc>
          <w:tcPr>
            <w:tcW w:w="1276" w:type="dxa"/>
          </w:tcPr>
          <w:p w:rsidR="007E0550" w:rsidRPr="007A5349" w:rsidRDefault="007E0550" w:rsidP="007E0550">
            <w:pPr>
              <w:jc w:val="center"/>
              <w:rPr>
                <w:sz w:val="24"/>
              </w:rPr>
            </w:pPr>
            <w:r w:rsidRPr="007A5349">
              <w:rPr>
                <w:sz w:val="24"/>
              </w:rPr>
              <w:t>(133)</w:t>
            </w:r>
          </w:p>
        </w:tc>
        <w:tc>
          <w:tcPr>
            <w:tcW w:w="1134" w:type="dxa"/>
          </w:tcPr>
          <w:p w:rsidR="007E0550" w:rsidRPr="007A5349" w:rsidRDefault="007E0550" w:rsidP="007E0550">
            <w:pPr>
              <w:jc w:val="center"/>
              <w:rPr>
                <w:sz w:val="24"/>
              </w:rPr>
            </w:pPr>
            <w:r w:rsidRPr="007A5349">
              <w:rPr>
                <w:sz w:val="24"/>
              </w:rPr>
              <w:t>-3 725</w:t>
            </w:r>
          </w:p>
        </w:tc>
        <w:tc>
          <w:tcPr>
            <w:tcW w:w="1310" w:type="dxa"/>
          </w:tcPr>
          <w:p w:rsidR="007E0550" w:rsidRPr="007A5349" w:rsidRDefault="007E0550" w:rsidP="007E0550">
            <w:pPr>
              <w:jc w:val="center"/>
              <w:rPr>
                <w:sz w:val="24"/>
              </w:rPr>
            </w:pPr>
            <w:r w:rsidRPr="007A5349">
              <w:rPr>
                <w:sz w:val="24"/>
              </w:rPr>
              <w:t>-5 197</w:t>
            </w:r>
          </w:p>
        </w:tc>
      </w:tr>
      <w:tr w:rsidR="007E0550" w:rsidRPr="007E0550" w:rsidTr="007E0550">
        <w:tc>
          <w:tcPr>
            <w:tcW w:w="426" w:type="dxa"/>
          </w:tcPr>
          <w:p w:rsidR="007E0550" w:rsidRPr="007A5349" w:rsidRDefault="007E0550" w:rsidP="007E0550">
            <w:pPr>
              <w:jc w:val="center"/>
              <w:rPr>
                <w:sz w:val="24"/>
              </w:rPr>
            </w:pPr>
            <w:r w:rsidRPr="007A5349">
              <w:rPr>
                <w:sz w:val="24"/>
              </w:rPr>
              <w:t>3</w:t>
            </w:r>
          </w:p>
        </w:tc>
        <w:tc>
          <w:tcPr>
            <w:tcW w:w="2835" w:type="dxa"/>
          </w:tcPr>
          <w:p w:rsidR="007E0550" w:rsidRPr="007A5349" w:rsidRDefault="007E0550" w:rsidP="007E0550">
            <w:pPr>
              <w:rPr>
                <w:sz w:val="24"/>
              </w:rPr>
            </w:pPr>
            <w:r w:rsidRPr="007A5349">
              <w:rPr>
                <w:sz w:val="24"/>
              </w:rPr>
              <w:t>МУП «</w:t>
            </w:r>
            <w:proofErr w:type="spellStart"/>
            <w:r w:rsidRPr="007A5349">
              <w:rPr>
                <w:sz w:val="24"/>
              </w:rPr>
              <w:t>Каспийскгаз</w:t>
            </w:r>
            <w:proofErr w:type="spellEnd"/>
            <w:r w:rsidRPr="007A5349">
              <w:rPr>
                <w:sz w:val="24"/>
              </w:rPr>
              <w:t>»</w:t>
            </w:r>
          </w:p>
        </w:tc>
        <w:tc>
          <w:tcPr>
            <w:tcW w:w="1418" w:type="dxa"/>
          </w:tcPr>
          <w:p w:rsidR="007E0550" w:rsidRPr="007A5349" w:rsidRDefault="007E0550" w:rsidP="007E0550">
            <w:pPr>
              <w:jc w:val="center"/>
              <w:rPr>
                <w:sz w:val="24"/>
              </w:rPr>
            </w:pPr>
            <w:r w:rsidRPr="007A5349">
              <w:rPr>
                <w:sz w:val="24"/>
              </w:rPr>
              <w:t>11 226</w:t>
            </w:r>
          </w:p>
        </w:tc>
        <w:tc>
          <w:tcPr>
            <w:tcW w:w="1559" w:type="dxa"/>
          </w:tcPr>
          <w:p w:rsidR="007E0550" w:rsidRPr="007A5349" w:rsidRDefault="007E0550" w:rsidP="007E0550">
            <w:pPr>
              <w:jc w:val="center"/>
              <w:rPr>
                <w:sz w:val="24"/>
              </w:rPr>
            </w:pPr>
            <w:r w:rsidRPr="007A5349">
              <w:rPr>
                <w:sz w:val="24"/>
              </w:rPr>
              <w:t>-</w:t>
            </w:r>
          </w:p>
        </w:tc>
        <w:tc>
          <w:tcPr>
            <w:tcW w:w="1276" w:type="dxa"/>
          </w:tcPr>
          <w:p w:rsidR="007E0550" w:rsidRPr="007A5349" w:rsidRDefault="007E0550" w:rsidP="007E0550">
            <w:pPr>
              <w:jc w:val="center"/>
              <w:rPr>
                <w:sz w:val="24"/>
              </w:rPr>
            </w:pPr>
            <w:r w:rsidRPr="007A5349">
              <w:rPr>
                <w:sz w:val="24"/>
              </w:rPr>
              <w:t>(18 420)</w:t>
            </w:r>
          </w:p>
          <w:p w:rsidR="007E0550" w:rsidRPr="007A5349" w:rsidRDefault="007E0550" w:rsidP="007E0550">
            <w:pPr>
              <w:jc w:val="center"/>
              <w:rPr>
                <w:sz w:val="24"/>
              </w:rPr>
            </w:pPr>
            <w:r w:rsidRPr="007A5349">
              <w:rPr>
                <w:sz w:val="24"/>
              </w:rPr>
              <w:t>(203)</w:t>
            </w:r>
          </w:p>
        </w:tc>
        <w:tc>
          <w:tcPr>
            <w:tcW w:w="1134" w:type="dxa"/>
          </w:tcPr>
          <w:p w:rsidR="007E0550" w:rsidRPr="007A5349" w:rsidRDefault="007E0550" w:rsidP="007E0550">
            <w:pPr>
              <w:jc w:val="center"/>
              <w:rPr>
                <w:sz w:val="24"/>
              </w:rPr>
            </w:pPr>
            <w:r w:rsidRPr="007A5349">
              <w:rPr>
                <w:sz w:val="24"/>
              </w:rPr>
              <w:t>- 7 397</w:t>
            </w:r>
          </w:p>
        </w:tc>
        <w:tc>
          <w:tcPr>
            <w:tcW w:w="1310" w:type="dxa"/>
          </w:tcPr>
          <w:p w:rsidR="007E0550" w:rsidRPr="007A5349" w:rsidRDefault="007E0550" w:rsidP="007E0550">
            <w:pPr>
              <w:jc w:val="center"/>
              <w:rPr>
                <w:sz w:val="24"/>
              </w:rPr>
            </w:pPr>
            <w:r w:rsidRPr="007A5349">
              <w:rPr>
                <w:sz w:val="24"/>
              </w:rPr>
              <w:t>- 7 513</w:t>
            </w:r>
          </w:p>
        </w:tc>
      </w:tr>
      <w:tr w:rsidR="007E0550" w:rsidRPr="007E0550" w:rsidTr="007E0550">
        <w:tc>
          <w:tcPr>
            <w:tcW w:w="426" w:type="dxa"/>
          </w:tcPr>
          <w:p w:rsidR="007E0550" w:rsidRPr="007A5349" w:rsidRDefault="007E0550" w:rsidP="007E0550">
            <w:pPr>
              <w:jc w:val="center"/>
              <w:rPr>
                <w:sz w:val="24"/>
              </w:rPr>
            </w:pPr>
            <w:r w:rsidRPr="007A5349">
              <w:rPr>
                <w:sz w:val="24"/>
              </w:rPr>
              <w:t>4</w:t>
            </w:r>
          </w:p>
        </w:tc>
        <w:tc>
          <w:tcPr>
            <w:tcW w:w="2835" w:type="dxa"/>
          </w:tcPr>
          <w:p w:rsidR="007E0550" w:rsidRPr="007A5349" w:rsidRDefault="007E0550" w:rsidP="007E0550">
            <w:pPr>
              <w:rPr>
                <w:sz w:val="24"/>
              </w:rPr>
            </w:pPr>
            <w:r w:rsidRPr="007A5349">
              <w:rPr>
                <w:sz w:val="24"/>
              </w:rPr>
              <w:t>МУП «Нива»</w:t>
            </w:r>
          </w:p>
        </w:tc>
        <w:tc>
          <w:tcPr>
            <w:tcW w:w="1418" w:type="dxa"/>
          </w:tcPr>
          <w:p w:rsidR="007E0550" w:rsidRPr="007A5349" w:rsidRDefault="007E0550" w:rsidP="007E0550">
            <w:pPr>
              <w:jc w:val="center"/>
              <w:rPr>
                <w:sz w:val="24"/>
              </w:rPr>
            </w:pPr>
            <w:r w:rsidRPr="007A5349">
              <w:rPr>
                <w:sz w:val="24"/>
              </w:rPr>
              <w:t>25 453</w:t>
            </w:r>
          </w:p>
        </w:tc>
        <w:tc>
          <w:tcPr>
            <w:tcW w:w="1559" w:type="dxa"/>
          </w:tcPr>
          <w:p w:rsidR="007E0550" w:rsidRPr="007A5349" w:rsidRDefault="007E0550" w:rsidP="007E0550">
            <w:pPr>
              <w:jc w:val="center"/>
              <w:rPr>
                <w:sz w:val="24"/>
              </w:rPr>
            </w:pPr>
            <w:r w:rsidRPr="007A5349">
              <w:rPr>
                <w:sz w:val="24"/>
              </w:rPr>
              <w:t>24 999</w:t>
            </w:r>
          </w:p>
        </w:tc>
        <w:tc>
          <w:tcPr>
            <w:tcW w:w="1276" w:type="dxa"/>
          </w:tcPr>
          <w:p w:rsidR="007E0550" w:rsidRPr="007A5349" w:rsidRDefault="007E0550" w:rsidP="007E0550">
            <w:pPr>
              <w:jc w:val="center"/>
              <w:rPr>
                <w:sz w:val="24"/>
              </w:rPr>
            </w:pPr>
          </w:p>
        </w:tc>
        <w:tc>
          <w:tcPr>
            <w:tcW w:w="1134" w:type="dxa"/>
          </w:tcPr>
          <w:p w:rsidR="007E0550" w:rsidRPr="007A5349" w:rsidRDefault="007E0550" w:rsidP="007E0550">
            <w:pPr>
              <w:jc w:val="center"/>
              <w:rPr>
                <w:sz w:val="24"/>
              </w:rPr>
            </w:pPr>
          </w:p>
        </w:tc>
        <w:tc>
          <w:tcPr>
            <w:tcW w:w="1310" w:type="dxa"/>
          </w:tcPr>
          <w:p w:rsidR="007E0550" w:rsidRPr="007A5349" w:rsidRDefault="007E0550" w:rsidP="007E0550">
            <w:pPr>
              <w:jc w:val="center"/>
              <w:rPr>
                <w:sz w:val="24"/>
              </w:rPr>
            </w:pPr>
            <w:r w:rsidRPr="007A5349">
              <w:rPr>
                <w:sz w:val="24"/>
              </w:rPr>
              <w:t>+ 454</w:t>
            </w:r>
          </w:p>
        </w:tc>
      </w:tr>
      <w:tr w:rsidR="007E0550" w:rsidRPr="007E0550" w:rsidTr="007E0550">
        <w:trPr>
          <w:trHeight w:val="373"/>
        </w:trPr>
        <w:tc>
          <w:tcPr>
            <w:tcW w:w="426" w:type="dxa"/>
          </w:tcPr>
          <w:p w:rsidR="007E0550" w:rsidRPr="007A5349" w:rsidRDefault="007E0550" w:rsidP="007E0550">
            <w:pPr>
              <w:jc w:val="center"/>
              <w:rPr>
                <w:sz w:val="24"/>
              </w:rPr>
            </w:pPr>
            <w:r w:rsidRPr="007A5349">
              <w:rPr>
                <w:sz w:val="24"/>
              </w:rPr>
              <w:t>5</w:t>
            </w:r>
          </w:p>
        </w:tc>
        <w:tc>
          <w:tcPr>
            <w:tcW w:w="2835" w:type="dxa"/>
          </w:tcPr>
          <w:p w:rsidR="007E0550" w:rsidRPr="007A5349" w:rsidRDefault="007E0550" w:rsidP="007E0550">
            <w:pPr>
              <w:rPr>
                <w:sz w:val="24"/>
              </w:rPr>
            </w:pPr>
            <w:r w:rsidRPr="007A5349">
              <w:rPr>
                <w:sz w:val="24"/>
              </w:rPr>
              <w:t>МУП КЭС «</w:t>
            </w:r>
            <w:proofErr w:type="spellStart"/>
            <w:r w:rsidRPr="007A5349">
              <w:rPr>
                <w:sz w:val="24"/>
              </w:rPr>
              <w:t>Каспэнерго</w:t>
            </w:r>
            <w:proofErr w:type="spellEnd"/>
            <w:r w:rsidRPr="007A5349">
              <w:rPr>
                <w:sz w:val="24"/>
              </w:rPr>
              <w:t>»</w:t>
            </w:r>
          </w:p>
        </w:tc>
        <w:tc>
          <w:tcPr>
            <w:tcW w:w="6697" w:type="dxa"/>
            <w:gridSpan w:val="5"/>
          </w:tcPr>
          <w:p w:rsidR="007E0550" w:rsidRPr="007A5349" w:rsidRDefault="007E0550" w:rsidP="007E0550">
            <w:pPr>
              <w:jc w:val="both"/>
              <w:rPr>
                <w:sz w:val="24"/>
              </w:rPr>
            </w:pPr>
            <w:r w:rsidRPr="007A5349">
              <w:rPr>
                <w:sz w:val="24"/>
              </w:rPr>
              <w:t>Открыто конкурсное производство</w:t>
            </w:r>
          </w:p>
        </w:tc>
      </w:tr>
      <w:tr w:rsidR="007E0550" w:rsidRPr="007E0550" w:rsidTr="007E0550">
        <w:trPr>
          <w:trHeight w:val="299"/>
        </w:trPr>
        <w:tc>
          <w:tcPr>
            <w:tcW w:w="426" w:type="dxa"/>
          </w:tcPr>
          <w:p w:rsidR="007E0550" w:rsidRPr="007A5349" w:rsidRDefault="007E0550" w:rsidP="007E0550">
            <w:pPr>
              <w:jc w:val="center"/>
              <w:rPr>
                <w:sz w:val="24"/>
              </w:rPr>
            </w:pPr>
            <w:r w:rsidRPr="007A5349">
              <w:rPr>
                <w:sz w:val="24"/>
              </w:rPr>
              <w:t>6</w:t>
            </w:r>
          </w:p>
        </w:tc>
        <w:tc>
          <w:tcPr>
            <w:tcW w:w="2835" w:type="dxa"/>
          </w:tcPr>
          <w:p w:rsidR="007E0550" w:rsidRPr="007A5349" w:rsidRDefault="007E0550" w:rsidP="007E0550">
            <w:pPr>
              <w:rPr>
                <w:sz w:val="24"/>
              </w:rPr>
            </w:pPr>
            <w:r w:rsidRPr="007A5349">
              <w:rPr>
                <w:sz w:val="24"/>
              </w:rPr>
              <w:t>МУП « ЕРЦ»</w:t>
            </w:r>
          </w:p>
        </w:tc>
        <w:tc>
          <w:tcPr>
            <w:tcW w:w="6697" w:type="dxa"/>
            <w:gridSpan w:val="5"/>
          </w:tcPr>
          <w:p w:rsidR="007E0550" w:rsidRPr="007A5349" w:rsidRDefault="007E0550" w:rsidP="007E0550">
            <w:pPr>
              <w:jc w:val="both"/>
              <w:rPr>
                <w:sz w:val="24"/>
              </w:rPr>
            </w:pPr>
            <w:r w:rsidRPr="007A5349">
              <w:rPr>
                <w:sz w:val="24"/>
              </w:rPr>
              <w:t>Не осуществляют деятельность, производится процедура ликвидации</w:t>
            </w:r>
          </w:p>
        </w:tc>
      </w:tr>
    </w:tbl>
    <w:p w:rsidR="007E0550" w:rsidRPr="007E0550" w:rsidRDefault="007E0550" w:rsidP="007E0550">
      <w:pPr>
        <w:spacing w:after="0"/>
        <w:ind w:firstLine="709"/>
        <w:jc w:val="both"/>
        <w:rPr>
          <w:rFonts w:ascii="Times New Roman" w:hAnsi="Times New Roman" w:cs="Times New Roman"/>
        </w:rPr>
      </w:pPr>
    </w:p>
    <w:p w:rsidR="007E0550" w:rsidRPr="007E0550" w:rsidRDefault="007E0550" w:rsidP="007E0550">
      <w:pPr>
        <w:spacing w:after="0"/>
        <w:ind w:firstLine="709"/>
        <w:jc w:val="both"/>
        <w:rPr>
          <w:rFonts w:ascii="Times New Roman" w:hAnsi="Times New Roman" w:cs="Times New Roman"/>
          <w:sz w:val="28"/>
          <w:szCs w:val="28"/>
        </w:rPr>
      </w:pPr>
      <w:r w:rsidRPr="007E0550">
        <w:rPr>
          <w:rFonts w:ascii="Times New Roman" w:hAnsi="Times New Roman" w:cs="Times New Roman"/>
          <w:sz w:val="28"/>
          <w:szCs w:val="28"/>
        </w:rPr>
        <w:t xml:space="preserve">Из данной таблицы можно сделать вывод: общий финансовый результат работы </w:t>
      </w:r>
      <w:proofErr w:type="spellStart"/>
      <w:r w:rsidRPr="007E0550">
        <w:rPr>
          <w:rFonts w:ascii="Times New Roman" w:hAnsi="Times New Roman" w:cs="Times New Roman"/>
          <w:sz w:val="28"/>
          <w:szCs w:val="28"/>
        </w:rPr>
        <w:t>МУПов</w:t>
      </w:r>
      <w:proofErr w:type="spellEnd"/>
      <w:r w:rsidRPr="007E0550">
        <w:rPr>
          <w:rFonts w:ascii="Times New Roman" w:hAnsi="Times New Roman" w:cs="Times New Roman"/>
          <w:sz w:val="28"/>
          <w:szCs w:val="28"/>
        </w:rPr>
        <w:t xml:space="preserve"> – убыточный.</w:t>
      </w:r>
    </w:p>
    <w:p w:rsidR="007E0550" w:rsidRPr="007E0550" w:rsidRDefault="007E0550" w:rsidP="007E0550">
      <w:pPr>
        <w:spacing w:after="0"/>
        <w:ind w:firstLine="709"/>
        <w:jc w:val="both"/>
        <w:rPr>
          <w:rFonts w:ascii="Times New Roman" w:eastAsiaTheme="minorEastAsia" w:hAnsi="Times New Roman" w:cs="Times New Roman"/>
          <w:bCs/>
          <w:sz w:val="28"/>
          <w:szCs w:val="28"/>
          <w:lang w:eastAsia="ru-RU"/>
        </w:rPr>
      </w:pPr>
      <w:r w:rsidRPr="007E0550">
        <w:rPr>
          <w:rFonts w:ascii="Times New Roman" w:eastAsiaTheme="minorEastAsia" w:hAnsi="Times New Roman" w:cs="Times New Roman"/>
          <w:bCs/>
          <w:sz w:val="28"/>
          <w:szCs w:val="28"/>
          <w:lang w:eastAsia="ru-RU"/>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474953" w:rsidRDefault="00474953" w:rsidP="00E75CC0">
      <w:pPr>
        <w:spacing w:after="0"/>
        <w:ind w:firstLine="709"/>
        <w:jc w:val="both"/>
        <w:rPr>
          <w:rFonts w:ascii="Times New Roman" w:eastAsia="Times New Roman" w:hAnsi="Times New Roman" w:cs="Times New Roman"/>
          <w:b/>
          <w:sz w:val="28"/>
          <w:szCs w:val="28"/>
          <w:lang w:eastAsia="ru-RU"/>
        </w:rPr>
      </w:pPr>
    </w:p>
    <w:p w:rsidR="007E0550" w:rsidRPr="007E0550" w:rsidRDefault="007E0550" w:rsidP="00E75CC0">
      <w:pPr>
        <w:spacing w:after="0"/>
        <w:ind w:firstLine="709"/>
        <w:jc w:val="both"/>
        <w:rPr>
          <w:rFonts w:ascii="Times New Roman" w:eastAsia="Times New Roman" w:hAnsi="Times New Roman" w:cs="Times New Roman"/>
          <w:sz w:val="28"/>
          <w:szCs w:val="28"/>
          <w:lang w:eastAsia="ru-RU"/>
        </w:rPr>
      </w:pPr>
      <w:proofErr w:type="gramStart"/>
      <w:r w:rsidRPr="00E75CC0">
        <w:rPr>
          <w:rFonts w:ascii="Times New Roman" w:eastAsia="Times New Roman" w:hAnsi="Times New Roman" w:cs="Times New Roman"/>
          <w:b/>
          <w:sz w:val="28"/>
          <w:szCs w:val="28"/>
          <w:lang w:eastAsia="ru-RU"/>
        </w:rPr>
        <w:t>Программа социально-экономического развития ГО «город Каспийск» на 2018 год и плановый период 2019 и 2020 годов (далее - программа)</w:t>
      </w:r>
      <w:r w:rsidRPr="007E0550">
        <w:rPr>
          <w:rFonts w:ascii="Times New Roman" w:eastAsia="Times New Roman" w:hAnsi="Times New Roman" w:cs="Times New Roman"/>
          <w:sz w:val="28"/>
          <w:szCs w:val="28"/>
          <w:lang w:eastAsia="ru-RU"/>
        </w:rPr>
        <w:t xml:space="preserve"> разработана в соответствии </w:t>
      </w:r>
      <w:r w:rsidRPr="007E0550">
        <w:rPr>
          <w:rFonts w:ascii="Times New Roman" w:eastAsia="Times New Roman" w:hAnsi="Times New Roman" w:cs="Times New Roman"/>
          <w:bCs/>
          <w:sz w:val="28"/>
          <w:szCs w:val="28"/>
          <w:lang w:eastAsia="ru-RU"/>
        </w:rPr>
        <w:t>с постановлением Правительства РД от 9 октября 2017 года № 237 «О прогнозе социально-экономического развития РД на 2018 год и плановый период 2019 и 2020 годов», постановлением Правительства РД от 8 февраля 2010 года № 30 «О порядке разработки прогноза социально-экономического</w:t>
      </w:r>
      <w:proofErr w:type="gramEnd"/>
      <w:r w:rsidRPr="007E0550">
        <w:rPr>
          <w:rFonts w:ascii="Times New Roman" w:eastAsia="Times New Roman" w:hAnsi="Times New Roman" w:cs="Times New Roman"/>
          <w:bCs/>
          <w:sz w:val="28"/>
          <w:szCs w:val="28"/>
          <w:lang w:eastAsia="ru-RU"/>
        </w:rPr>
        <w:t xml:space="preserve"> развития Республики Дагестан»</w:t>
      </w:r>
      <w:r w:rsidRPr="007E0550">
        <w:rPr>
          <w:rFonts w:ascii="Times New Roman" w:eastAsia="Times New Roman" w:hAnsi="Times New Roman" w:cs="Times New Roman"/>
          <w:sz w:val="28"/>
          <w:szCs w:val="28"/>
          <w:lang w:eastAsia="ru-RU"/>
        </w:rPr>
        <w:t xml:space="preserve"> исходя из задач, определенных Посланием Главы РД Народному Собранию РД, а также ориентиров и 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w:t>
      </w:r>
    </w:p>
    <w:p w:rsidR="007E0550" w:rsidRPr="007E0550" w:rsidRDefault="007E0550" w:rsidP="00E75CC0">
      <w:pPr>
        <w:spacing w:after="0"/>
        <w:ind w:firstLine="709"/>
        <w:jc w:val="both"/>
        <w:rPr>
          <w:rFonts w:ascii="Times New Roman" w:eastAsia="Times New Roman" w:hAnsi="Times New Roman" w:cs="Times New Roman"/>
          <w:sz w:val="28"/>
          <w:szCs w:val="28"/>
          <w:lang w:eastAsia="ru-RU"/>
        </w:rPr>
      </w:pPr>
      <w:proofErr w:type="gramStart"/>
      <w:r w:rsidRPr="007E0550">
        <w:rPr>
          <w:rFonts w:ascii="Times New Roman" w:eastAsia="Times New Roman" w:hAnsi="Times New Roman" w:cs="Times New Roman"/>
          <w:sz w:val="28"/>
          <w:szCs w:val="28"/>
          <w:lang w:eastAsia="ru-RU"/>
        </w:rPr>
        <w:t>При разработке о</w:t>
      </w:r>
      <w:r w:rsidRPr="007E0550">
        <w:rPr>
          <w:rFonts w:ascii="Times New Roman" w:eastAsia="Times New Roman" w:hAnsi="Times New Roman" w:cs="Times New Roman"/>
          <w:bCs/>
          <w:sz w:val="28"/>
          <w:szCs w:val="28"/>
          <w:lang w:eastAsia="ru-RU"/>
        </w:rPr>
        <w:t>сновных  показателей программы на период до 2020 года учтены анализ сложившейся ситуации в экономике в предшествующем периоде, итоги социально-экономического развития за прошедшие месяцы 2017 года, прогнозные показатели в целях ускоренного социально-</w:t>
      </w:r>
      <w:r w:rsidRPr="007E0550">
        <w:rPr>
          <w:rFonts w:ascii="Times New Roman" w:eastAsia="Times New Roman" w:hAnsi="Times New Roman" w:cs="Times New Roman"/>
          <w:bCs/>
          <w:sz w:val="28"/>
          <w:szCs w:val="28"/>
          <w:lang w:eastAsia="ru-RU"/>
        </w:rPr>
        <w:lastRenderedPageBreak/>
        <w:t>экономического развития, а также т</w:t>
      </w:r>
      <w:r w:rsidRPr="007E0550">
        <w:rPr>
          <w:rFonts w:ascii="Times New Roman" w:eastAsia="Times New Roman" w:hAnsi="Times New Roman" w:cs="Times New Roman"/>
          <w:sz w:val="28"/>
          <w:szCs w:val="28"/>
          <w:lang w:eastAsia="ru-RU"/>
        </w:rPr>
        <w:t>енденции развития экономики города до конца текущего года и на среднесрочную перспективу.</w:t>
      </w:r>
      <w:proofErr w:type="gramEnd"/>
    </w:p>
    <w:p w:rsidR="007E0550" w:rsidRPr="007E0550" w:rsidRDefault="007E0550" w:rsidP="00E75CC0">
      <w:pPr>
        <w:spacing w:after="0"/>
        <w:ind w:firstLine="709"/>
        <w:jc w:val="both"/>
        <w:rPr>
          <w:rFonts w:ascii="Times New Roman" w:eastAsiaTheme="minorEastAsia" w:hAnsi="Times New Roman" w:cs="Times New Roman"/>
          <w:bCs/>
          <w:sz w:val="28"/>
          <w:szCs w:val="28"/>
          <w:lang w:eastAsia="ru-RU"/>
        </w:rPr>
      </w:pPr>
      <w:r w:rsidRPr="007E0550">
        <w:rPr>
          <w:rFonts w:ascii="Times New Roman" w:eastAsiaTheme="minorEastAsia" w:hAnsi="Times New Roman" w:cs="Times New Roman"/>
          <w:bCs/>
          <w:sz w:val="28"/>
          <w:szCs w:val="28"/>
          <w:lang w:eastAsia="ru-RU"/>
        </w:rPr>
        <w:t>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 управления имущественных  отношений, управления образованием, ГБУ ЦГБ, учреждений культуры, городских  предприятий и организаций.</w:t>
      </w:r>
    </w:p>
    <w:p w:rsidR="007E0550" w:rsidRPr="007E0550" w:rsidRDefault="007E0550" w:rsidP="00E75CC0">
      <w:pPr>
        <w:spacing w:after="0"/>
        <w:ind w:firstLine="709"/>
        <w:jc w:val="both"/>
        <w:rPr>
          <w:rFonts w:ascii="Times New Roman" w:eastAsiaTheme="minorEastAsia" w:hAnsi="Times New Roman" w:cs="Times New Roman"/>
          <w:bCs/>
          <w:sz w:val="28"/>
          <w:szCs w:val="28"/>
          <w:lang w:eastAsia="ru-RU"/>
        </w:rPr>
      </w:pPr>
      <w:r w:rsidRPr="007E0550">
        <w:rPr>
          <w:rFonts w:ascii="Times New Roman" w:eastAsiaTheme="minorEastAsia" w:hAnsi="Times New Roman" w:cs="Times New Roman"/>
          <w:bCs/>
          <w:sz w:val="28"/>
          <w:szCs w:val="28"/>
          <w:lang w:eastAsia="ru-RU"/>
        </w:rPr>
        <w:t>Основные параметры социально-экономического развития городского округа «город Каспийск» согласованы с бюджетом города на 2017год и плановый период 2018-2019гг.</w:t>
      </w:r>
    </w:p>
    <w:p w:rsidR="007E0550" w:rsidRPr="007E0550" w:rsidRDefault="007E0550" w:rsidP="00E75CC0">
      <w:pPr>
        <w:spacing w:after="0"/>
        <w:ind w:firstLine="709"/>
        <w:jc w:val="both"/>
        <w:rPr>
          <w:rFonts w:ascii="Times New Roman" w:eastAsiaTheme="minorEastAsia" w:hAnsi="Times New Roman" w:cs="Times New Roman"/>
          <w:bCs/>
          <w:sz w:val="28"/>
          <w:szCs w:val="28"/>
          <w:lang w:eastAsia="ru-RU"/>
        </w:rPr>
      </w:pPr>
      <w:r w:rsidRPr="007E0550">
        <w:rPr>
          <w:rFonts w:ascii="Times New Roman" w:eastAsiaTheme="minorEastAsia" w:hAnsi="Times New Roman" w:cs="Times New Roman"/>
          <w:bCs/>
          <w:sz w:val="28"/>
          <w:szCs w:val="28"/>
          <w:lang w:eastAsia="ru-RU"/>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474953" w:rsidRDefault="00474953" w:rsidP="00E75CC0">
      <w:pPr>
        <w:spacing w:after="0"/>
        <w:ind w:firstLine="709"/>
        <w:jc w:val="both"/>
        <w:rPr>
          <w:rFonts w:ascii="Times New Roman" w:eastAsia="Calibri" w:hAnsi="Times New Roman" w:cs="Times New Roman"/>
          <w:b/>
          <w:sz w:val="28"/>
          <w:szCs w:val="28"/>
          <w:lang w:eastAsia="ru-RU"/>
        </w:rPr>
      </w:pPr>
    </w:p>
    <w:p w:rsidR="007E0550" w:rsidRPr="007E0550" w:rsidRDefault="007E0550" w:rsidP="00E75CC0">
      <w:pPr>
        <w:spacing w:after="0"/>
        <w:ind w:firstLine="709"/>
        <w:jc w:val="both"/>
        <w:rPr>
          <w:rFonts w:ascii="Times New Roman" w:eastAsia="Calibri" w:hAnsi="Times New Roman" w:cs="Times New Roman"/>
          <w:sz w:val="28"/>
          <w:szCs w:val="28"/>
          <w:lang w:eastAsia="ru-RU"/>
        </w:rPr>
      </w:pPr>
      <w:proofErr w:type="gramStart"/>
      <w:r w:rsidRPr="00E75CC0">
        <w:rPr>
          <w:rFonts w:ascii="Times New Roman" w:eastAsia="Calibri" w:hAnsi="Times New Roman" w:cs="Times New Roman"/>
          <w:b/>
          <w:sz w:val="28"/>
          <w:szCs w:val="28"/>
          <w:lang w:eastAsia="ru-RU"/>
        </w:rPr>
        <w:t>Заключение  Контрольно-счетной комиссии  МО городской округ «Город  Каспийск»  на</w:t>
      </w:r>
      <w:r w:rsidRPr="007E0550">
        <w:rPr>
          <w:rFonts w:ascii="Times New Roman" w:eastAsia="Calibri" w:hAnsi="Times New Roman" w:cs="Times New Roman"/>
          <w:sz w:val="28"/>
          <w:szCs w:val="28"/>
          <w:lang w:eastAsia="ru-RU"/>
        </w:rPr>
        <w:t xml:space="preserve"> </w:t>
      </w:r>
      <w:r w:rsidRPr="00E75CC0">
        <w:rPr>
          <w:rFonts w:ascii="Times New Roman" w:eastAsia="Calibri" w:hAnsi="Times New Roman" w:cs="Times New Roman"/>
          <w:b/>
          <w:sz w:val="28"/>
          <w:szCs w:val="28"/>
          <w:lang w:eastAsia="ru-RU"/>
        </w:rPr>
        <w:t>проект решения Собрания  депутатов городского округа «город Каспийск» «О бюджете муниципального образования городской округ «город Каспийск» на 2019 год (далее – проект Решения о бюджете)</w:t>
      </w:r>
      <w:r w:rsidRPr="007E0550">
        <w:rPr>
          <w:rFonts w:ascii="Times New Roman" w:eastAsia="Calibri" w:hAnsi="Times New Roman" w:cs="Times New Roman"/>
          <w:sz w:val="28"/>
          <w:szCs w:val="28"/>
          <w:lang w:eastAsia="ru-RU"/>
        </w:rPr>
        <w:t>, подготовлено на основании Бюджетного кодекса Российской Федерации (далее - БК РФ), ст.4 Положения «О бюджетном процессе  городского округа «город Каспийск», со статьями5и 6 Положения «О Контрольно-счетной комиссии</w:t>
      </w:r>
      <w:proofErr w:type="gramEnd"/>
      <w:r w:rsidRPr="007E0550">
        <w:rPr>
          <w:rFonts w:ascii="Times New Roman" w:eastAsia="Calibri" w:hAnsi="Times New Roman" w:cs="Times New Roman"/>
          <w:sz w:val="28"/>
          <w:szCs w:val="28"/>
          <w:lang w:eastAsia="ru-RU"/>
        </w:rPr>
        <w:t xml:space="preserve"> ГО «город Каспийск».</w:t>
      </w:r>
    </w:p>
    <w:p w:rsidR="007E0550" w:rsidRPr="007E0550" w:rsidRDefault="007E0550" w:rsidP="00E75CC0">
      <w:pPr>
        <w:spacing w:after="0"/>
        <w:ind w:firstLine="709"/>
        <w:jc w:val="both"/>
        <w:rPr>
          <w:rFonts w:ascii="Times New Roman" w:eastAsia="Calibri" w:hAnsi="Times New Roman" w:cs="Times New Roman"/>
          <w:sz w:val="28"/>
          <w:szCs w:val="28"/>
          <w:lang w:eastAsia="ru-RU"/>
        </w:rPr>
      </w:pPr>
      <w:r w:rsidRPr="007E0550">
        <w:rPr>
          <w:rFonts w:ascii="Times New Roman" w:eastAsia="Calibri" w:hAnsi="Times New Roman" w:cs="Times New Roman"/>
          <w:sz w:val="28"/>
          <w:szCs w:val="28"/>
          <w:lang w:eastAsia="ru-RU"/>
        </w:rPr>
        <w:t xml:space="preserve">Представленные с проектом решения «О проекте бюджета городского округа «Город Каспийск» на 2019год документы и материалы содержат полный перечень необходимых показателей. </w:t>
      </w:r>
    </w:p>
    <w:p w:rsidR="007E0550" w:rsidRPr="007E0550" w:rsidRDefault="007E0550" w:rsidP="00E75CC0">
      <w:pPr>
        <w:spacing w:after="0"/>
        <w:ind w:firstLine="709"/>
        <w:jc w:val="both"/>
        <w:rPr>
          <w:rFonts w:ascii="Times New Roman" w:eastAsia="Calibri" w:hAnsi="Times New Roman" w:cs="Times New Roman"/>
          <w:sz w:val="28"/>
          <w:szCs w:val="28"/>
          <w:lang w:eastAsia="ru-RU"/>
        </w:rPr>
      </w:pPr>
      <w:r w:rsidRPr="007E0550">
        <w:rPr>
          <w:rFonts w:ascii="Times New Roman" w:eastAsia="Calibri" w:hAnsi="Times New Roman" w:cs="Times New Roman"/>
          <w:sz w:val="28"/>
          <w:szCs w:val="28"/>
          <w:lang w:eastAsia="ru-RU"/>
        </w:rPr>
        <w:t xml:space="preserve">Основные параметры проекта бюджета на 2019 год сформированы на основании  прогноза социально-экономического развития муниципального образования городского округа «город Каспийск» на 2019 год     и параметров прогноза на период до 2020-2021 года  </w:t>
      </w:r>
    </w:p>
    <w:p w:rsidR="007E0550" w:rsidRPr="007E0550" w:rsidRDefault="007E0550" w:rsidP="00E75CC0">
      <w:pPr>
        <w:spacing w:after="0"/>
        <w:ind w:firstLine="709"/>
        <w:jc w:val="both"/>
        <w:rPr>
          <w:rFonts w:ascii="Times New Roman" w:eastAsia="Calibri" w:hAnsi="Times New Roman" w:cs="Times New Roman"/>
          <w:sz w:val="28"/>
          <w:szCs w:val="28"/>
          <w:lang w:eastAsia="ru-RU"/>
        </w:rPr>
      </w:pPr>
      <w:r w:rsidRPr="007E0550">
        <w:rPr>
          <w:rFonts w:ascii="Times New Roman" w:eastAsia="Calibri" w:hAnsi="Times New Roman" w:cs="Times New Roman"/>
          <w:sz w:val="28"/>
          <w:szCs w:val="28"/>
          <w:lang w:eastAsia="ru-RU"/>
        </w:rPr>
        <w:t>Общий объем доходов бюджета  муниципального образования городского округа «город Каспийск» на 2019 год определен в сумме  1449510,131 тыс. руб. или  101% от ожидаемого исполнения в 2018году, по расходным обязательствам - в сумме 1449510,131тыс. руб. или 112% к уровню ожиданий исполнения в 2018 году.  Городской   бюджет   на  2019 год  сформирован  без дефицита.</w:t>
      </w:r>
      <w:r w:rsidRPr="007E0550">
        <w:rPr>
          <w:rFonts w:ascii="Times New Roman" w:eastAsia="Times New Roman" w:hAnsi="Times New Roman" w:cs="Times New Roman"/>
          <w:color w:val="000000"/>
          <w:sz w:val="28"/>
          <w:szCs w:val="28"/>
          <w:lang w:eastAsia="ru-RU"/>
        </w:rPr>
        <w:t xml:space="preserve"> </w:t>
      </w:r>
    </w:p>
    <w:p w:rsidR="00474953" w:rsidRDefault="00474953" w:rsidP="0066128E">
      <w:pPr>
        <w:spacing w:before="240" w:after="0"/>
        <w:jc w:val="center"/>
        <w:rPr>
          <w:rFonts w:ascii="Times New Roman" w:hAnsi="Times New Roman" w:cs="Times New Roman"/>
          <w:b/>
          <w:sz w:val="28"/>
          <w:szCs w:val="28"/>
        </w:rPr>
      </w:pPr>
    </w:p>
    <w:p w:rsidR="00474953" w:rsidRDefault="00474953" w:rsidP="0066128E">
      <w:pPr>
        <w:spacing w:before="240" w:after="0"/>
        <w:jc w:val="center"/>
        <w:rPr>
          <w:rFonts w:ascii="Times New Roman" w:hAnsi="Times New Roman" w:cs="Times New Roman"/>
          <w:b/>
          <w:sz w:val="28"/>
          <w:szCs w:val="28"/>
        </w:rPr>
      </w:pPr>
    </w:p>
    <w:p w:rsidR="007E0550" w:rsidRPr="007E0550" w:rsidRDefault="007E0550" w:rsidP="0066128E">
      <w:pPr>
        <w:spacing w:before="240" w:after="0"/>
        <w:jc w:val="center"/>
        <w:rPr>
          <w:rFonts w:ascii="Times New Roman" w:eastAsia="Calibri" w:hAnsi="Times New Roman" w:cs="Times New Roman"/>
          <w:b/>
          <w:sz w:val="28"/>
          <w:szCs w:val="28"/>
          <w:lang w:eastAsia="ru-RU"/>
        </w:rPr>
      </w:pPr>
      <w:r w:rsidRPr="007E0550">
        <w:rPr>
          <w:rFonts w:ascii="Times New Roman" w:hAnsi="Times New Roman" w:cs="Times New Roman"/>
          <w:b/>
          <w:sz w:val="28"/>
          <w:szCs w:val="28"/>
        </w:rPr>
        <w:lastRenderedPageBreak/>
        <w:t xml:space="preserve">3. Основные итоги контрольных мероприятий Контрольно-счетной </w:t>
      </w:r>
      <w:r w:rsidR="0066128E">
        <w:rPr>
          <w:rFonts w:ascii="Times New Roman" w:hAnsi="Times New Roman" w:cs="Times New Roman"/>
          <w:b/>
          <w:sz w:val="28"/>
          <w:szCs w:val="28"/>
        </w:rPr>
        <w:t>комиссии</w:t>
      </w:r>
      <w:r w:rsidRPr="007E0550">
        <w:rPr>
          <w:rFonts w:ascii="Times New Roman" w:hAnsi="Times New Roman" w:cs="Times New Roman"/>
          <w:b/>
          <w:sz w:val="28"/>
          <w:szCs w:val="28"/>
        </w:rPr>
        <w:t>.</w:t>
      </w:r>
    </w:p>
    <w:p w:rsidR="00FB492E" w:rsidRDefault="00FB492E" w:rsidP="0066128E">
      <w:pPr>
        <w:spacing w:before="240"/>
        <w:jc w:val="center"/>
        <w:rPr>
          <w:rFonts w:ascii="Times New Roman" w:hAnsi="Times New Roman"/>
          <w:b/>
          <w:sz w:val="28"/>
          <w:szCs w:val="28"/>
        </w:rPr>
      </w:pPr>
      <w:r>
        <w:rPr>
          <w:rFonts w:ascii="Times New Roman" w:hAnsi="Times New Roman"/>
          <w:b/>
          <w:sz w:val="28"/>
          <w:szCs w:val="28"/>
        </w:rPr>
        <w:t>Реализация м</w:t>
      </w:r>
      <w:r w:rsidRPr="004A364D">
        <w:rPr>
          <w:rFonts w:ascii="Times New Roman" w:hAnsi="Times New Roman"/>
          <w:b/>
          <w:sz w:val="28"/>
          <w:szCs w:val="28"/>
        </w:rPr>
        <w:t>униципальн</w:t>
      </w:r>
      <w:r>
        <w:rPr>
          <w:rFonts w:ascii="Times New Roman" w:hAnsi="Times New Roman"/>
          <w:b/>
          <w:sz w:val="28"/>
          <w:szCs w:val="28"/>
        </w:rPr>
        <w:t>ой</w:t>
      </w:r>
      <w:r w:rsidRPr="004A364D">
        <w:rPr>
          <w:rFonts w:ascii="Times New Roman" w:hAnsi="Times New Roman"/>
          <w:b/>
          <w:sz w:val="28"/>
          <w:szCs w:val="28"/>
        </w:rPr>
        <w:t xml:space="preserve"> программ</w:t>
      </w:r>
      <w:r>
        <w:rPr>
          <w:rFonts w:ascii="Times New Roman" w:hAnsi="Times New Roman"/>
          <w:b/>
          <w:sz w:val="28"/>
          <w:szCs w:val="28"/>
        </w:rPr>
        <w:t>ы</w:t>
      </w:r>
      <w:r w:rsidRPr="004A364D">
        <w:rPr>
          <w:rFonts w:ascii="Times New Roman" w:hAnsi="Times New Roman"/>
          <w:b/>
          <w:sz w:val="28"/>
          <w:szCs w:val="28"/>
        </w:rPr>
        <w:t xml:space="preserve"> </w:t>
      </w:r>
      <w:r>
        <w:rPr>
          <w:rFonts w:ascii="Times New Roman" w:hAnsi="Times New Roman"/>
          <w:b/>
          <w:sz w:val="28"/>
          <w:szCs w:val="28"/>
        </w:rPr>
        <w:t xml:space="preserve">                                  </w:t>
      </w:r>
      <w:r w:rsidRPr="004A364D">
        <w:rPr>
          <w:rFonts w:ascii="Times New Roman" w:hAnsi="Times New Roman"/>
          <w:b/>
          <w:sz w:val="28"/>
          <w:szCs w:val="28"/>
        </w:rPr>
        <w:t xml:space="preserve">«Формирование современной городской среды городского округа </w:t>
      </w:r>
      <w:r>
        <w:rPr>
          <w:rFonts w:ascii="Times New Roman" w:hAnsi="Times New Roman"/>
          <w:b/>
          <w:sz w:val="28"/>
          <w:szCs w:val="28"/>
        </w:rPr>
        <w:t xml:space="preserve">                             </w:t>
      </w:r>
      <w:r w:rsidRPr="004A364D">
        <w:rPr>
          <w:rFonts w:ascii="Times New Roman" w:hAnsi="Times New Roman"/>
          <w:b/>
          <w:sz w:val="28"/>
          <w:szCs w:val="28"/>
        </w:rPr>
        <w:t>«город Каспийск»</w:t>
      </w:r>
    </w:p>
    <w:p w:rsidR="00FB492E" w:rsidRDefault="00FB492E" w:rsidP="00595EEA">
      <w:pPr>
        <w:spacing w:after="0"/>
        <w:ind w:firstLine="709"/>
        <w:jc w:val="both"/>
        <w:rPr>
          <w:rFonts w:ascii="Times New Roman" w:hAnsi="Times New Roman"/>
          <w:sz w:val="28"/>
          <w:szCs w:val="28"/>
        </w:rPr>
      </w:pPr>
      <w:proofErr w:type="gramStart"/>
      <w:r>
        <w:rPr>
          <w:rFonts w:ascii="Times New Roman" w:hAnsi="Times New Roman"/>
          <w:sz w:val="28"/>
          <w:szCs w:val="28"/>
        </w:rPr>
        <w:t>В рамках реализации проекта «ЖКХ и городская среда»,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Pr>
          <w:rFonts w:ascii="Times New Roman" w:hAnsi="Times New Roman"/>
          <w:sz w:val="28"/>
          <w:szCs w:val="28"/>
        </w:rPr>
        <w:t xml:space="preserve"> муниципальных программ формирования современной городской среды»; Постановлением Правительства Республики Дагестан от 14 марта 2017 г. №61а «О внесении изменений в государственную программу Республики Дагестан «Развитие жилищного строительства в Республике Дагестан»; Соглашением от 30.03.2017г. </w:t>
      </w:r>
      <w:r w:rsidR="00996411">
        <w:rPr>
          <w:rFonts w:ascii="Times New Roman" w:hAnsi="Times New Roman"/>
          <w:sz w:val="28"/>
          <w:szCs w:val="28"/>
        </w:rPr>
        <w:t>№132-05 о предоставлении в 2017</w:t>
      </w:r>
      <w:r>
        <w:rPr>
          <w:rFonts w:ascii="Times New Roman" w:hAnsi="Times New Roman"/>
          <w:sz w:val="28"/>
          <w:szCs w:val="28"/>
        </w:rPr>
        <w:t xml:space="preserve"> году субсидий</w:t>
      </w:r>
      <w:r>
        <w:rPr>
          <w:rFonts w:ascii="Times New Roman" w:hAnsi="Times New Roman"/>
          <w:sz w:val="28"/>
          <w:szCs w:val="28"/>
        </w:rPr>
        <w:tab/>
        <w:t xml:space="preserve"> из республиканского бюджета Республики Дагестан бюджету городского округа «город Каспийск» на поддержку муниципальной программы формирование современной городской среды на 2017 год», а также руководствуясь Приказом Минстроя России от 21.02.2017 № 114/</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w:t>
      </w:r>
      <w:r w:rsidR="00AD5AA7">
        <w:rPr>
          <w:rFonts w:ascii="Times New Roman" w:hAnsi="Times New Roman"/>
          <w:sz w:val="28"/>
          <w:szCs w:val="28"/>
        </w:rPr>
        <w:t xml:space="preserve"> городской среды» на 2017 год»,</w:t>
      </w:r>
      <w:r>
        <w:rPr>
          <w:rFonts w:ascii="Times New Roman" w:hAnsi="Times New Roman"/>
          <w:sz w:val="28"/>
          <w:szCs w:val="28"/>
        </w:rPr>
        <w:t xml:space="preserve"> Администрация городского округа «город Каспийск»  Постановлением от 23 мая 2017 года № 376 утвердила </w:t>
      </w:r>
      <w:r w:rsidRPr="00C119F2">
        <w:rPr>
          <w:rFonts w:ascii="Times New Roman" w:hAnsi="Times New Roman"/>
          <w:b/>
          <w:sz w:val="28"/>
          <w:szCs w:val="28"/>
        </w:rPr>
        <w:t>муниципальную программу «Формирование современной городской среды городского округа «город Каспийск» на 2017 год»</w:t>
      </w:r>
      <w:r>
        <w:rPr>
          <w:rFonts w:ascii="Times New Roman" w:hAnsi="Times New Roman"/>
          <w:sz w:val="28"/>
          <w:szCs w:val="28"/>
        </w:rPr>
        <w:t>.</w:t>
      </w:r>
    </w:p>
    <w:p w:rsidR="00FB492E" w:rsidRPr="00957074" w:rsidRDefault="00FB492E" w:rsidP="00595EEA">
      <w:pPr>
        <w:widowControl w:val="0"/>
        <w:overflowPunct w:val="0"/>
        <w:autoSpaceDE w:val="0"/>
        <w:autoSpaceDN w:val="0"/>
        <w:adjustRightInd w:val="0"/>
        <w:spacing w:after="0"/>
        <w:ind w:firstLine="720"/>
        <w:jc w:val="both"/>
        <w:rPr>
          <w:rFonts w:ascii="Times New Roman" w:hAnsi="Times New Roman"/>
          <w:sz w:val="28"/>
          <w:szCs w:val="28"/>
        </w:rPr>
      </w:pPr>
      <w:r w:rsidRPr="00957074">
        <w:rPr>
          <w:rFonts w:ascii="Times New Roman" w:hAnsi="Times New Roman"/>
          <w:sz w:val="28"/>
          <w:szCs w:val="28"/>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ГО «город Каспийск».</w:t>
      </w:r>
    </w:p>
    <w:p w:rsidR="00FB492E" w:rsidRPr="00595EEA" w:rsidRDefault="00FB492E" w:rsidP="00595EEA">
      <w:pPr>
        <w:widowControl w:val="0"/>
        <w:autoSpaceDE w:val="0"/>
        <w:autoSpaceDN w:val="0"/>
        <w:adjustRightInd w:val="0"/>
        <w:spacing w:after="0"/>
        <w:ind w:firstLine="720"/>
        <w:jc w:val="both"/>
        <w:rPr>
          <w:rFonts w:ascii="Times New Roman" w:hAnsi="Times New Roman" w:cs="Times New Roman"/>
          <w:sz w:val="28"/>
          <w:szCs w:val="28"/>
        </w:rPr>
      </w:pPr>
      <w:r w:rsidRPr="00595EEA">
        <w:rPr>
          <w:rFonts w:ascii="Times New Roman" w:hAnsi="Times New Roman" w:cs="Times New Roman"/>
          <w:sz w:val="28"/>
          <w:szCs w:val="28"/>
        </w:rPr>
        <w:t>Муниципальная программа «Формирование современной городской среды ГО «город Каспийск» на 2017 год» разработана с учетом:</w:t>
      </w:r>
    </w:p>
    <w:p w:rsidR="00FB492E" w:rsidRPr="00595EEA" w:rsidRDefault="00FB492E" w:rsidP="00E52327">
      <w:pPr>
        <w:widowControl w:val="0"/>
        <w:autoSpaceDE w:val="0"/>
        <w:autoSpaceDN w:val="0"/>
        <w:adjustRightInd w:val="0"/>
        <w:spacing w:after="0"/>
        <w:jc w:val="both"/>
        <w:rPr>
          <w:rFonts w:ascii="Times New Roman" w:hAnsi="Times New Roman" w:cs="Times New Roman"/>
          <w:sz w:val="28"/>
          <w:szCs w:val="28"/>
        </w:rPr>
      </w:pPr>
      <w:r w:rsidRPr="00595EEA">
        <w:rPr>
          <w:rFonts w:ascii="Times New Roman" w:hAnsi="Times New Roman" w:cs="Times New Roman"/>
          <w:sz w:val="28"/>
          <w:szCs w:val="28"/>
        </w:rPr>
        <w:t xml:space="preserve">-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w:t>
      </w:r>
      <w:r w:rsidRPr="00595EEA">
        <w:rPr>
          <w:rFonts w:ascii="Times New Roman" w:hAnsi="Times New Roman" w:cs="Times New Roman"/>
          <w:sz w:val="28"/>
          <w:szCs w:val="28"/>
        </w:rPr>
        <w:lastRenderedPageBreak/>
        <w:t>«Формирование комфортной городской среды» на 2017 год, утвержденных Приказом Министерства строительства и жилищно-коммунального хозяйства РФ от 21.02.2017г №114;</w:t>
      </w:r>
    </w:p>
    <w:p w:rsidR="00FB492E" w:rsidRPr="00595EEA" w:rsidRDefault="00FB492E" w:rsidP="00E52327">
      <w:pPr>
        <w:widowControl w:val="0"/>
        <w:autoSpaceDE w:val="0"/>
        <w:autoSpaceDN w:val="0"/>
        <w:adjustRightInd w:val="0"/>
        <w:spacing w:after="0"/>
        <w:jc w:val="both"/>
        <w:rPr>
          <w:rFonts w:ascii="Times New Roman" w:hAnsi="Times New Roman" w:cs="Times New Roman"/>
          <w:sz w:val="28"/>
          <w:szCs w:val="28"/>
        </w:rPr>
      </w:pPr>
      <w:r w:rsidRPr="00595EEA">
        <w:rPr>
          <w:rFonts w:ascii="Times New Roman" w:hAnsi="Times New Roman" w:cs="Times New Roman"/>
          <w:sz w:val="28"/>
          <w:szCs w:val="28"/>
        </w:rPr>
        <w:t>- постановления Правительства РД «О внесении изменений в государственную программу РД «Развитие жилищного строительства в РД» от 14.03.2017г №61а;</w:t>
      </w:r>
    </w:p>
    <w:p w:rsidR="00FB492E" w:rsidRPr="00595EEA" w:rsidRDefault="00FB492E" w:rsidP="00E52327">
      <w:pPr>
        <w:widowControl w:val="0"/>
        <w:autoSpaceDE w:val="0"/>
        <w:autoSpaceDN w:val="0"/>
        <w:adjustRightInd w:val="0"/>
        <w:spacing w:after="0"/>
        <w:jc w:val="both"/>
        <w:rPr>
          <w:rFonts w:ascii="Times New Roman" w:hAnsi="Times New Roman" w:cs="Times New Roman"/>
          <w:sz w:val="28"/>
          <w:szCs w:val="28"/>
          <w:lang w:eastAsia="ru-RU"/>
        </w:rPr>
      </w:pPr>
      <w:r w:rsidRPr="00595EEA">
        <w:rPr>
          <w:rFonts w:ascii="Times New Roman" w:hAnsi="Times New Roman" w:cs="Times New Roman"/>
          <w:sz w:val="28"/>
          <w:szCs w:val="28"/>
          <w:lang w:eastAsia="ru-RU"/>
        </w:rPr>
        <w:t>- постановления Администрации ГО «город Каспийск» № 148/1 28.02.2017г</w:t>
      </w:r>
      <w:proofErr w:type="gramStart"/>
      <w:r w:rsidRPr="00595EEA">
        <w:rPr>
          <w:rFonts w:ascii="Times New Roman" w:hAnsi="Times New Roman" w:cs="Times New Roman"/>
          <w:sz w:val="28"/>
          <w:szCs w:val="28"/>
          <w:lang w:eastAsia="ru-RU"/>
        </w:rPr>
        <w:t>«О</w:t>
      </w:r>
      <w:proofErr w:type="gramEnd"/>
      <w:r w:rsidRPr="00595EEA">
        <w:rPr>
          <w:rFonts w:ascii="Times New Roman" w:hAnsi="Times New Roman" w:cs="Times New Roman"/>
          <w:sz w:val="28"/>
          <w:szCs w:val="28"/>
          <w:lang w:eastAsia="ru-RU"/>
        </w:rPr>
        <w:t>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 Порядка и сроков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подлежащей обязательному благоустройству в 2017 году, Порядка общественного обсуждения проекта муниципальной программы, предусматривающего формирование общественной комиссии.</w:t>
      </w:r>
    </w:p>
    <w:p w:rsidR="00FB492E" w:rsidRPr="00595EEA" w:rsidRDefault="00FB492E" w:rsidP="00595EEA">
      <w:pPr>
        <w:widowControl w:val="0"/>
        <w:autoSpaceDE w:val="0"/>
        <w:autoSpaceDN w:val="0"/>
        <w:spacing w:after="0"/>
        <w:ind w:firstLine="709"/>
        <w:contextualSpacing/>
        <w:jc w:val="both"/>
        <w:rPr>
          <w:rFonts w:ascii="Times New Roman" w:hAnsi="Times New Roman" w:cs="Times New Roman"/>
          <w:sz w:val="28"/>
          <w:szCs w:val="28"/>
          <w:lang w:eastAsia="ru-RU"/>
        </w:rPr>
      </w:pPr>
      <w:r w:rsidRPr="00595EEA">
        <w:rPr>
          <w:rFonts w:ascii="Times New Roman" w:hAnsi="Times New Roman" w:cs="Times New Roman"/>
          <w:sz w:val="28"/>
          <w:szCs w:val="28"/>
          <w:lang w:eastAsia="ru-RU"/>
        </w:rPr>
        <w:t xml:space="preserve">Настоящая программа предусматривает распределение финансовых средств, полученных городским округом «город Каспийск» в 2017 году в качестве субсидии, следующим образом: </w:t>
      </w:r>
    </w:p>
    <w:p w:rsidR="00FB492E" w:rsidRPr="00595EEA" w:rsidRDefault="00FB492E" w:rsidP="00595EEA">
      <w:pPr>
        <w:widowControl w:val="0"/>
        <w:numPr>
          <w:ilvl w:val="0"/>
          <w:numId w:val="1"/>
        </w:numPr>
        <w:autoSpaceDE w:val="0"/>
        <w:autoSpaceDN w:val="0"/>
        <w:spacing w:after="0"/>
        <w:ind w:left="0" w:firstLine="709"/>
        <w:jc w:val="both"/>
        <w:rPr>
          <w:rFonts w:ascii="Times New Roman" w:hAnsi="Times New Roman" w:cs="Times New Roman"/>
          <w:sz w:val="28"/>
          <w:szCs w:val="28"/>
          <w:lang w:eastAsia="ru-RU"/>
        </w:rPr>
      </w:pPr>
      <w:r w:rsidRPr="00595EEA">
        <w:rPr>
          <w:rFonts w:ascii="Times New Roman" w:hAnsi="Times New Roman" w:cs="Times New Roman"/>
          <w:sz w:val="28"/>
          <w:szCs w:val="28"/>
          <w:lang w:eastAsia="ru-RU"/>
        </w:rPr>
        <w:t>2/3 объема средств направляется на финансирование мероприятий по благоустройству дворовых территорий многоквартирных домов;</w:t>
      </w:r>
    </w:p>
    <w:p w:rsidR="00FB492E" w:rsidRPr="00595EEA" w:rsidRDefault="00FB492E" w:rsidP="00595EEA">
      <w:pPr>
        <w:widowControl w:val="0"/>
        <w:numPr>
          <w:ilvl w:val="0"/>
          <w:numId w:val="1"/>
        </w:numPr>
        <w:autoSpaceDE w:val="0"/>
        <w:autoSpaceDN w:val="0"/>
        <w:spacing w:after="0"/>
        <w:ind w:left="0" w:firstLine="709"/>
        <w:jc w:val="both"/>
        <w:rPr>
          <w:rFonts w:ascii="Times New Roman" w:hAnsi="Times New Roman" w:cs="Times New Roman"/>
          <w:sz w:val="28"/>
          <w:szCs w:val="28"/>
          <w:lang w:eastAsia="ru-RU"/>
        </w:rPr>
      </w:pPr>
      <w:r w:rsidRPr="00595EEA">
        <w:rPr>
          <w:rFonts w:ascii="Times New Roman" w:hAnsi="Times New Roman" w:cs="Times New Roman"/>
          <w:sz w:val="28"/>
          <w:szCs w:val="28"/>
          <w:lang w:eastAsia="ru-RU"/>
        </w:rPr>
        <w:t>1/3 объема средств направляется на финансирование мероприятий по благоустройству наиболее посещаемой общественной территории.</w:t>
      </w:r>
    </w:p>
    <w:p w:rsidR="00FB492E" w:rsidRPr="00595EEA" w:rsidRDefault="00FB492E" w:rsidP="00595EEA">
      <w:pPr>
        <w:widowControl w:val="0"/>
        <w:overflowPunct w:val="0"/>
        <w:autoSpaceDE w:val="0"/>
        <w:autoSpaceDN w:val="0"/>
        <w:adjustRightInd w:val="0"/>
        <w:spacing w:after="0"/>
        <w:ind w:right="20" w:firstLine="720"/>
        <w:jc w:val="both"/>
        <w:rPr>
          <w:rFonts w:ascii="Times New Roman" w:hAnsi="Times New Roman" w:cs="Times New Roman"/>
          <w:sz w:val="28"/>
          <w:szCs w:val="28"/>
        </w:rPr>
      </w:pPr>
      <w:proofErr w:type="gramStart"/>
      <w:r w:rsidRPr="00595EEA">
        <w:rPr>
          <w:rFonts w:ascii="Times New Roman" w:hAnsi="Times New Roman" w:cs="Times New Roman"/>
          <w:sz w:val="28"/>
          <w:szCs w:val="28"/>
        </w:rPr>
        <w:t>Реализацию Программы предполагается осуществить путем предоставления в установленном порядке субсидий из федерального бюджетов бюджетам муниципальных образований.</w:t>
      </w:r>
      <w:proofErr w:type="gramEnd"/>
    </w:p>
    <w:p w:rsidR="00FB492E" w:rsidRPr="00E52327" w:rsidRDefault="00FB492E" w:rsidP="00595EEA">
      <w:pPr>
        <w:widowControl w:val="0"/>
        <w:autoSpaceDE w:val="0"/>
        <w:autoSpaceDN w:val="0"/>
        <w:adjustRightInd w:val="0"/>
        <w:spacing w:after="0"/>
        <w:rPr>
          <w:rFonts w:ascii="Times New Roman" w:hAnsi="Times New Roman" w:cs="Times New Roman"/>
          <w:sz w:val="10"/>
          <w:szCs w:val="28"/>
        </w:rPr>
      </w:pPr>
    </w:p>
    <w:p w:rsidR="00FB492E" w:rsidRPr="00595EEA" w:rsidRDefault="00FB492E" w:rsidP="00595EEA">
      <w:pPr>
        <w:widowControl w:val="0"/>
        <w:overflowPunct w:val="0"/>
        <w:autoSpaceDE w:val="0"/>
        <w:autoSpaceDN w:val="0"/>
        <w:adjustRightInd w:val="0"/>
        <w:spacing w:after="0"/>
        <w:ind w:firstLine="720"/>
        <w:jc w:val="both"/>
        <w:rPr>
          <w:rFonts w:ascii="Times New Roman" w:hAnsi="Times New Roman" w:cs="Times New Roman"/>
          <w:sz w:val="28"/>
          <w:szCs w:val="28"/>
        </w:rPr>
      </w:pPr>
      <w:r w:rsidRPr="00595EEA">
        <w:rPr>
          <w:rFonts w:ascii="Times New Roman" w:hAnsi="Times New Roman" w:cs="Times New Roman"/>
          <w:sz w:val="28"/>
          <w:szCs w:val="28"/>
        </w:rPr>
        <w:t>Субсидии предоставляются в целях оказания финансовой поддержки при исполнении расходных обязательств ГО «город Каспийск» на поддержку муниципальной программы ГО «город Каспийск» «Формирование современной городской среды ГО «город Каспийск» на 2017 год».</w:t>
      </w:r>
    </w:p>
    <w:p w:rsidR="00FB492E" w:rsidRPr="00595EEA" w:rsidRDefault="00FB492E" w:rsidP="00474953">
      <w:pPr>
        <w:widowControl w:val="0"/>
        <w:overflowPunct w:val="0"/>
        <w:autoSpaceDE w:val="0"/>
        <w:autoSpaceDN w:val="0"/>
        <w:adjustRightInd w:val="0"/>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Общий объем финансирования Программы составляет 68416,5 тыс. рублей, в том числе: за счет средств федерального бюджета -  95%, за счет средств республиканского бюджета –5%.</w:t>
      </w:r>
    </w:p>
    <w:p w:rsidR="00FB492E" w:rsidRPr="00595EEA" w:rsidRDefault="00FB492E" w:rsidP="00474953">
      <w:pPr>
        <w:widowControl w:val="0"/>
        <w:overflowPunct w:val="0"/>
        <w:autoSpaceDE w:val="0"/>
        <w:autoSpaceDN w:val="0"/>
        <w:adjustRightInd w:val="0"/>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Финансовое участие местного бюджета ГО «город Каспийск» в реализации мероприятий Программы не планируется.</w:t>
      </w:r>
    </w:p>
    <w:p w:rsidR="00FB492E" w:rsidRPr="00595EEA" w:rsidRDefault="00FB492E" w:rsidP="00474953">
      <w:pPr>
        <w:widowControl w:val="0"/>
        <w:overflowPunct w:val="0"/>
        <w:autoSpaceDE w:val="0"/>
        <w:autoSpaceDN w:val="0"/>
        <w:adjustRightInd w:val="0"/>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Из общего объема средств, размер </w:t>
      </w:r>
      <w:proofErr w:type="gramStart"/>
      <w:r w:rsidRPr="00595EEA">
        <w:rPr>
          <w:rFonts w:ascii="Times New Roman" w:hAnsi="Times New Roman" w:cs="Times New Roman"/>
          <w:sz w:val="28"/>
          <w:szCs w:val="28"/>
        </w:rPr>
        <w:t xml:space="preserve">средств, направляемых на </w:t>
      </w:r>
      <w:r w:rsidRPr="00595EEA">
        <w:rPr>
          <w:rFonts w:ascii="Times New Roman" w:hAnsi="Times New Roman" w:cs="Times New Roman"/>
          <w:sz w:val="28"/>
          <w:szCs w:val="28"/>
        </w:rPr>
        <w:lastRenderedPageBreak/>
        <w:t>мероприятия по благоустройству дворовых территорий многоквартирных домов составляет</w:t>
      </w:r>
      <w:proofErr w:type="gramEnd"/>
      <w:r w:rsidRPr="00595EEA">
        <w:rPr>
          <w:rFonts w:ascii="Times New Roman" w:hAnsi="Times New Roman" w:cs="Times New Roman"/>
          <w:sz w:val="28"/>
          <w:szCs w:val="28"/>
        </w:rPr>
        <w:t xml:space="preserve"> 45611,0 тыс. рублей, на мероприятия по благоустройству наиболее посещаемой муниципальной территории общего пользования – 22805,5 тыс. рублей. </w:t>
      </w:r>
    </w:p>
    <w:p w:rsidR="00FB492E" w:rsidRPr="00E52327" w:rsidRDefault="00FB492E" w:rsidP="00595EEA">
      <w:pPr>
        <w:spacing w:after="0"/>
        <w:jc w:val="both"/>
        <w:rPr>
          <w:rFonts w:ascii="Times New Roman" w:hAnsi="Times New Roman" w:cs="Times New Roman"/>
          <w:sz w:val="10"/>
          <w:szCs w:val="28"/>
        </w:rPr>
      </w:pPr>
    </w:p>
    <w:p w:rsidR="00FB492E" w:rsidRPr="00595EEA" w:rsidRDefault="00FB492E" w:rsidP="00E52327">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В соответствии  с утвержденной сводной бюджетной росписью Администрации городского округа «город Каспийск» на 2017 год, в рамках муниципальной программы «Формирование современной городской среды ГО «город Каспийск» на 2017 год»,  были утверждены бюджетные ассигнования по расходам на финансирование объектов ЖКХ по разделу 0503 «Благоустройство» - 68416,54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474953">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В рамках программы заключены контракты, подтвержденные сметами, на общую сумму 68113,45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474953">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Фактически в 2017 году Финансовым управлением Администрации городского округа «город  Каспийск» профинансированы расходы в сумме 68114,40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что составляет 99,6 % к утвержденным назначениям.</w:t>
      </w:r>
    </w:p>
    <w:p w:rsidR="00FB492E" w:rsidRPr="00595EEA" w:rsidRDefault="00FB492E" w:rsidP="00474953">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Кассовый расход составил 68113,45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или 99,99% к объему профинансированных расходов.</w:t>
      </w:r>
    </w:p>
    <w:p w:rsidR="00FB492E" w:rsidRPr="00595EEA" w:rsidRDefault="00FB492E" w:rsidP="00474953">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Разница в сумме 303,0 тыс. руб., между предусмотренными в бюджете средствами на реализацию программы и фактическими расходами, возвращена в республиканский бюджет.</w:t>
      </w:r>
    </w:p>
    <w:p w:rsidR="00FB492E" w:rsidRPr="00595EEA" w:rsidRDefault="00FB492E" w:rsidP="00474953">
      <w:pPr>
        <w:spacing w:after="0"/>
        <w:ind w:firstLine="709"/>
        <w:jc w:val="both"/>
        <w:rPr>
          <w:rFonts w:ascii="Times New Roman" w:hAnsi="Times New Roman" w:cs="Times New Roman"/>
          <w:sz w:val="28"/>
          <w:szCs w:val="28"/>
        </w:rPr>
      </w:pPr>
      <w:proofErr w:type="gramStart"/>
      <w:r w:rsidRPr="00595EEA">
        <w:rPr>
          <w:rFonts w:ascii="Times New Roman" w:hAnsi="Times New Roman" w:cs="Times New Roman"/>
          <w:sz w:val="28"/>
          <w:szCs w:val="28"/>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городского округа «город Каспийск»  от 24 марта 2014 года №79-р уполномоченным органом по определению поставщиков (подрядчиков, исполнителей) для муниципальных заказчиков и муниципальных бюджетных учреждений  определен отдел муниципальных закупок и торговли администрации городского</w:t>
      </w:r>
      <w:proofErr w:type="gramEnd"/>
      <w:r w:rsidRPr="00595EEA">
        <w:rPr>
          <w:rFonts w:ascii="Times New Roman" w:hAnsi="Times New Roman" w:cs="Times New Roman"/>
          <w:sz w:val="28"/>
          <w:szCs w:val="28"/>
        </w:rPr>
        <w:t xml:space="preserve"> округа «город Каспийск», а также утверждено Положение об отделе.</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Согласно Положению, отдел муниципальных закупок и торговли является структурным подразделением администрации городского округа «город Каспийск», обеспечивающим функционирование и развитие системы осуществления закупок товаров, работ, услуг для нужд городского округа «город Каспийск», а также содействие   развитию торговой сферы с целью обеспечения добросовестной конкуренции, экономического и социального развития городского округа.</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План-график размещения заказов на поставку товаров, выполнение работ, оказание услуг для нужд городского округа на 2017 год размещен на официальном сайте </w:t>
      </w:r>
      <w:hyperlink r:id="rId13" w:history="1">
        <w:r w:rsidRPr="00595EEA">
          <w:rPr>
            <w:rStyle w:val="a3"/>
            <w:rFonts w:ascii="Times New Roman" w:hAnsi="Times New Roman" w:cs="Times New Roman"/>
            <w:sz w:val="28"/>
            <w:szCs w:val="28"/>
            <w:lang w:val="en-US"/>
          </w:rPr>
          <w:t>www</w:t>
        </w:r>
        <w:r w:rsidRPr="00595EEA">
          <w:rPr>
            <w:rStyle w:val="a3"/>
            <w:rFonts w:ascii="Times New Roman" w:hAnsi="Times New Roman" w:cs="Times New Roman"/>
            <w:sz w:val="28"/>
            <w:szCs w:val="28"/>
          </w:rPr>
          <w:t>.</w:t>
        </w:r>
        <w:proofErr w:type="spellStart"/>
        <w:r w:rsidRPr="00595EEA">
          <w:rPr>
            <w:rStyle w:val="a3"/>
            <w:rFonts w:ascii="Times New Roman" w:hAnsi="Times New Roman" w:cs="Times New Roman"/>
            <w:sz w:val="28"/>
            <w:szCs w:val="28"/>
            <w:lang w:val="en-US"/>
          </w:rPr>
          <w:t>zakupki</w:t>
        </w:r>
        <w:proofErr w:type="spellEnd"/>
        <w:r w:rsidRPr="00595EEA">
          <w:rPr>
            <w:rStyle w:val="a3"/>
            <w:rFonts w:ascii="Times New Roman" w:hAnsi="Times New Roman" w:cs="Times New Roman"/>
            <w:sz w:val="28"/>
            <w:szCs w:val="28"/>
          </w:rPr>
          <w:t>.</w:t>
        </w:r>
        <w:proofErr w:type="spellStart"/>
        <w:r w:rsidRPr="00595EEA">
          <w:rPr>
            <w:rStyle w:val="a3"/>
            <w:rFonts w:ascii="Times New Roman" w:hAnsi="Times New Roman" w:cs="Times New Roman"/>
            <w:sz w:val="28"/>
            <w:szCs w:val="28"/>
            <w:lang w:val="en-US"/>
          </w:rPr>
          <w:t>gov</w:t>
        </w:r>
        <w:proofErr w:type="spellEnd"/>
        <w:r w:rsidRPr="00595EEA">
          <w:rPr>
            <w:rStyle w:val="a3"/>
            <w:rFonts w:ascii="Times New Roman" w:hAnsi="Times New Roman" w:cs="Times New Roman"/>
            <w:sz w:val="28"/>
            <w:szCs w:val="28"/>
          </w:rPr>
          <w:t>.</w:t>
        </w:r>
        <w:proofErr w:type="spellStart"/>
        <w:r w:rsidRPr="00595EEA">
          <w:rPr>
            <w:rStyle w:val="a3"/>
            <w:rFonts w:ascii="Times New Roman" w:hAnsi="Times New Roman" w:cs="Times New Roman"/>
            <w:sz w:val="28"/>
            <w:szCs w:val="28"/>
            <w:lang w:val="en-US"/>
          </w:rPr>
          <w:t>ru</w:t>
        </w:r>
        <w:proofErr w:type="spellEnd"/>
      </w:hyperlink>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lastRenderedPageBreak/>
        <w:t xml:space="preserve">Согласно реестру закупок в 2017 году, в рамках муниципальной программы  «Формирование современной городской среды ГО «город Каспийск» на 2017 год», было заключено 10 муниципальных контрактов на общую сумму 68113,45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из них:</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u w:val="single"/>
        </w:rPr>
        <w:t>- 4 муниципальных контракта</w:t>
      </w:r>
      <w:r w:rsidRPr="00595EEA">
        <w:rPr>
          <w:rFonts w:ascii="Times New Roman" w:hAnsi="Times New Roman" w:cs="Times New Roman"/>
          <w:sz w:val="28"/>
          <w:szCs w:val="28"/>
        </w:rPr>
        <w:t xml:space="preserve"> на выполнение работ по </w:t>
      </w:r>
      <w:r w:rsidRPr="00595EEA">
        <w:rPr>
          <w:rFonts w:ascii="Times New Roman" w:hAnsi="Times New Roman" w:cs="Times New Roman"/>
          <w:sz w:val="28"/>
          <w:szCs w:val="28"/>
          <w:lang w:eastAsia="ru-RU"/>
        </w:rPr>
        <w:t>благоустройству наиболее посещаемых общественных территорий</w:t>
      </w:r>
      <w:r w:rsidRPr="00595EEA">
        <w:rPr>
          <w:rFonts w:ascii="Times New Roman" w:hAnsi="Times New Roman" w:cs="Times New Roman"/>
          <w:sz w:val="28"/>
          <w:szCs w:val="28"/>
        </w:rPr>
        <w:t xml:space="preserve"> администрация городского округа «город Каспийск» заключила с </w:t>
      </w:r>
      <w:r w:rsidRPr="00595EEA">
        <w:rPr>
          <w:rFonts w:ascii="Times New Roman" w:hAnsi="Times New Roman" w:cs="Times New Roman"/>
          <w:sz w:val="28"/>
          <w:szCs w:val="28"/>
          <w:u w:val="single"/>
        </w:rPr>
        <w:t>ООО «Группа Компаний АСД»</w:t>
      </w:r>
      <w:r w:rsidRPr="00595EEA">
        <w:rPr>
          <w:rFonts w:ascii="Times New Roman" w:hAnsi="Times New Roman" w:cs="Times New Roman"/>
          <w:sz w:val="28"/>
          <w:szCs w:val="28"/>
        </w:rPr>
        <w:t xml:space="preserve"> по итогам аукциона в электронной форме. Общая сумма всех муниципальных контрактов составила 22 749,38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в том числе:</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 Благоустройство сквера в городском округе «город Каспийск», муниципальный контракт № 35 от 14.11.2017г. - 5663,37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 Благоустройство городского парка в городском округе «город Каспийск», муниципальный контракт № 36 от 21.11.2017г - 5959,64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 Благоустройство набережной в городском округе «город Каспийск» (устройство смотровой площадки), муниципальный контракт № 37 от 21.11.2017г. – 8171,40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 Благоустройство набережной в городском округе «город Каспийск» (устройство пандуса), муниципальный контракт № 38 от 21.11.2017г. – 2954,96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xml:space="preserve">. </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u w:val="single"/>
        </w:rPr>
        <w:t xml:space="preserve">- 6 контрактов заключены с  ООО «МиГ» </w:t>
      </w:r>
      <w:r w:rsidRPr="00595EEA">
        <w:rPr>
          <w:rFonts w:ascii="Times New Roman" w:hAnsi="Times New Roman" w:cs="Times New Roman"/>
          <w:sz w:val="28"/>
          <w:szCs w:val="28"/>
        </w:rPr>
        <w:t>как с единственным подрядчиком</w:t>
      </w:r>
      <w:r w:rsidRPr="00595EEA">
        <w:rPr>
          <w:rFonts w:ascii="Times New Roman" w:hAnsi="Times New Roman" w:cs="Times New Roman"/>
          <w:sz w:val="28"/>
          <w:szCs w:val="28"/>
          <w:u w:val="single"/>
        </w:rPr>
        <w:t xml:space="preserve"> </w:t>
      </w:r>
      <w:r w:rsidRPr="00595EEA">
        <w:rPr>
          <w:rFonts w:ascii="Times New Roman" w:hAnsi="Times New Roman" w:cs="Times New Roman"/>
          <w:sz w:val="28"/>
          <w:szCs w:val="28"/>
        </w:rPr>
        <w:t xml:space="preserve">  на сумму 45364,07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 xml:space="preserve">., на выполнение работ по </w:t>
      </w:r>
      <w:r w:rsidRPr="00595EEA">
        <w:rPr>
          <w:rFonts w:ascii="Times New Roman" w:hAnsi="Times New Roman" w:cs="Times New Roman"/>
          <w:sz w:val="28"/>
          <w:szCs w:val="28"/>
          <w:lang w:eastAsia="ru-RU"/>
        </w:rPr>
        <w:t>благоустройству</w:t>
      </w:r>
      <w:r w:rsidRPr="00595EEA">
        <w:rPr>
          <w:rFonts w:ascii="Times New Roman" w:hAnsi="Times New Roman" w:cs="Times New Roman"/>
          <w:sz w:val="28"/>
          <w:szCs w:val="28"/>
        </w:rPr>
        <w:t xml:space="preserve"> дворовых территорий многоквартирных домов городского округа «город Каспийск», в том числе по улицам:</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Халилова 12,14, Орджоникидзе 24 - муниципальный контракт №19 от 01.11.2017г. на сумму 6594,50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Ленина 26,30,32, Советская 31, </w:t>
      </w:r>
      <w:proofErr w:type="spellStart"/>
      <w:r w:rsidRPr="00595EEA">
        <w:rPr>
          <w:rFonts w:ascii="Times New Roman" w:hAnsi="Times New Roman" w:cs="Times New Roman"/>
          <w:sz w:val="28"/>
          <w:szCs w:val="28"/>
        </w:rPr>
        <w:t>Хизроева</w:t>
      </w:r>
      <w:proofErr w:type="spellEnd"/>
      <w:r w:rsidRPr="00595EEA">
        <w:rPr>
          <w:rFonts w:ascii="Times New Roman" w:hAnsi="Times New Roman" w:cs="Times New Roman"/>
          <w:sz w:val="28"/>
          <w:szCs w:val="28"/>
        </w:rPr>
        <w:t xml:space="preserve"> 7а,9,11 - муниципальный контракт № 20 от 01.11.2017г. на сумму 8932,75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Ленина 21, Халилова 18,20,22 - муниципальный контракт № 21 от 01.11.2017г. на сумму 8475,14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Ленина 33, 33а, 33б - муниципальный контракт № 22 от 01.11.2017г. на сумму 7032,08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Октябрьская 7, 7а - муниципальный контракт №23 от 01.11.2017г. на сумму 4355,54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595EEA" w:rsidRDefault="00FB492E" w:rsidP="00595EEA">
      <w:pPr>
        <w:spacing w:after="0"/>
        <w:ind w:firstLine="426"/>
        <w:jc w:val="both"/>
        <w:rPr>
          <w:rFonts w:ascii="Times New Roman" w:hAnsi="Times New Roman" w:cs="Times New Roman"/>
          <w:sz w:val="28"/>
          <w:szCs w:val="28"/>
        </w:rPr>
      </w:pPr>
      <w:r w:rsidRPr="00595EEA">
        <w:rPr>
          <w:rFonts w:ascii="Times New Roman" w:hAnsi="Times New Roman" w:cs="Times New Roman"/>
          <w:sz w:val="28"/>
          <w:szCs w:val="28"/>
        </w:rPr>
        <w:t xml:space="preserve">- Ленина 15, 70, 72, 76, Орджоникидзе 28 - муниципальный контракт №24 от 01.11.2017г. на сумму 9974,06 </w:t>
      </w:r>
      <w:proofErr w:type="spellStart"/>
      <w:r w:rsidRPr="00595EEA">
        <w:rPr>
          <w:rFonts w:ascii="Times New Roman" w:hAnsi="Times New Roman" w:cs="Times New Roman"/>
          <w:sz w:val="28"/>
          <w:szCs w:val="28"/>
        </w:rPr>
        <w:t>тыс</w:t>
      </w:r>
      <w:proofErr w:type="gramStart"/>
      <w:r w:rsidRPr="00595EEA">
        <w:rPr>
          <w:rFonts w:ascii="Times New Roman" w:hAnsi="Times New Roman" w:cs="Times New Roman"/>
          <w:sz w:val="28"/>
          <w:szCs w:val="28"/>
        </w:rPr>
        <w:t>.р</w:t>
      </w:r>
      <w:proofErr w:type="gramEnd"/>
      <w:r w:rsidRPr="00595EEA">
        <w:rPr>
          <w:rFonts w:ascii="Times New Roman" w:hAnsi="Times New Roman" w:cs="Times New Roman"/>
          <w:sz w:val="28"/>
          <w:szCs w:val="28"/>
        </w:rPr>
        <w:t>уб</w:t>
      </w:r>
      <w:proofErr w:type="spellEnd"/>
      <w:r w:rsidRPr="00595EEA">
        <w:rPr>
          <w:rFonts w:ascii="Times New Roman" w:hAnsi="Times New Roman" w:cs="Times New Roman"/>
          <w:sz w:val="28"/>
          <w:szCs w:val="28"/>
        </w:rPr>
        <w:t>.</w:t>
      </w:r>
    </w:p>
    <w:p w:rsidR="00FB492E" w:rsidRPr="00E52327" w:rsidRDefault="00FB492E" w:rsidP="00595EEA">
      <w:pPr>
        <w:spacing w:after="0"/>
        <w:ind w:firstLine="426"/>
        <w:jc w:val="both"/>
        <w:rPr>
          <w:rFonts w:ascii="Times New Roman" w:hAnsi="Times New Roman" w:cs="Times New Roman"/>
          <w:sz w:val="10"/>
          <w:szCs w:val="28"/>
        </w:rPr>
      </w:pPr>
    </w:p>
    <w:p w:rsidR="00FB492E" w:rsidRPr="00E52327" w:rsidRDefault="00FB492E" w:rsidP="00E52327">
      <w:pPr>
        <w:spacing w:after="0"/>
        <w:ind w:firstLine="709"/>
        <w:jc w:val="both"/>
        <w:rPr>
          <w:rFonts w:ascii="Times New Roman" w:hAnsi="Times New Roman" w:cs="Times New Roman"/>
          <w:sz w:val="28"/>
          <w:szCs w:val="28"/>
        </w:rPr>
      </w:pPr>
      <w:r w:rsidRPr="00595EEA">
        <w:rPr>
          <w:rFonts w:ascii="Times New Roman" w:hAnsi="Times New Roman" w:cs="Times New Roman"/>
          <w:sz w:val="28"/>
          <w:szCs w:val="28"/>
        </w:rPr>
        <w:t xml:space="preserve"> По дворовым территориям были объявлены изначально (9 и 13 октября 2017 г.) 4 аукциона, на которые поступило 16 заявок. Впоследствии, в связи с жалобами от участников закупок, по решению УФАС по Республике Дагестан результаты по данным торгам </w:t>
      </w:r>
      <w:proofErr w:type="gramStart"/>
      <w:r w:rsidRPr="00595EEA">
        <w:rPr>
          <w:rFonts w:ascii="Times New Roman" w:hAnsi="Times New Roman" w:cs="Times New Roman"/>
          <w:sz w:val="28"/>
          <w:szCs w:val="28"/>
        </w:rPr>
        <w:t>были отменены и было</w:t>
      </w:r>
      <w:proofErr w:type="gramEnd"/>
      <w:r w:rsidRPr="00595EEA">
        <w:rPr>
          <w:rFonts w:ascii="Times New Roman" w:hAnsi="Times New Roman" w:cs="Times New Roman"/>
          <w:sz w:val="28"/>
          <w:szCs w:val="28"/>
        </w:rPr>
        <w:t xml:space="preserve"> предписано </w:t>
      </w:r>
      <w:r w:rsidRPr="00595EEA">
        <w:rPr>
          <w:rFonts w:ascii="Times New Roman" w:hAnsi="Times New Roman" w:cs="Times New Roman"/>
          <w:sz w:val="28"/>
          <w:szCs w:val="28"/>
        </w:rPr>
        <w:lastRenderedPageBreak/>
        <w:t xml:space="preserve">внести изменения в документацию и </w:t>
      </w:r>
      <w:proofErr w:type="spellStart"/>
      <w:r w:rsidRPr="00595EEA">
        <w:rPr>
          <w:rFonts w:ascii="Times New Roman" w:hAnsi="Times New Roman" w:cs="Times New Roman"/>
          <w:sz w:val="28"/>
          <w:szCs w:val="28"/>
        </w:rPr>
        <w:t>переобъявить</w:t>
      </w:r>
      <w:proofErr w:type="spellEnd"/>
      <w:r w:rsidRPr="00595EEA">
        <w:rPr>
          <w:rFonts w:ascii="Times New Roman" w:hAnsi="Times New Roman" w:cs="Times New Roman"/>
          <w:sz w:val="28"/>
          <w:szCs w:val="28"/>
        </w:rPr>
        <w:t xml:space="preserve"> аукционы. Указанные предписания были исполнены и аукционы вновь размещены в ЕИС. Однако</w:t>
      </w:r>
      <w:proofErr w:type="gramStart"/>
      <w:r w:rsidRPr="00595EEA">
        <w:rPr>
          <w:rFonts w:ascii="Times New Roman" w:hAnsi="Times New Roman" w:cs="Times New Roman"/>
          <w:sz w:val="28"/>
          <w:szCs w:val="28"/>
        </w:rPr>
        <w:t>,</w:t>
      </w:r>
      <w:proofErr w:type="gramEnd"/>
      <w:r w:rsidRPr="00595EEA">
        <w:rPr>
          <w:rFonts w:ascii="Times New Roman" w:hAnsi="Times New Roman" w:cs="Times New Roman"/>
          <w:sz w:val="28"/>
          <w:szCs w:val="28"/>
        </w:rPr>
        <w:t xml:space="preserve"> заказчиком было принято решение об отмене объявленных аукционов и заключении договоров с единственным подрядчиком</w:t>
      </w:r>
      <w:r w:rsidRPr="00E52327">
        <w:rPr>
          <w:rFonts w:ascii="Times New Roman" w:hAnsi="Times New Roman" w:cs="Times New Roman"/>
          <w:sz w:val="28"/>
          <w:szCs w:val="28"/>
        </w:rPr>
        <w:t>. (</w:t>
      </w:r>
      <w:r w:rsidRPr="00414B67">
        <w:rPr>
          <w:rFonts w:ascii="Times New Roman" w:hAnsi="Times New Roman" w:cs="Times New Roman"/>
          <w:sz w:val="28"/>
          <w:szCs w:val="28"/>
        </w:rPr>
        <w:t>Нарушение части 2 ст.7.29 КоАП РФ «Покупка товаров или услуг у единственного поставщика при обстоятельствах, когда законом предусмотрено проведение аукциона или конк</w:t>
      </w:r>
      <w:r w:rsidR="00414B67">
        <w:rPr>
          <w:rFonts w:ascii="Times New Roman" w:hAnsi="Times New Roman" w:cs="Times New Roman"/>
          <w:sz w:val="28"/>
          <w:szCs w:val="28"/>
        </w:rPr>
        <w:t>урсной процедуры открытого типа</w:t>
      </w:r>
      <w:r w:rsidRPr="00414B67">
        <w:rPr>
          <w:rFonts w:ascii="Times New Roman" w:hAnsi="Times New Roman" w:cs="Times New Roman"/>
          <w:sz w:val="28"/>
          <w:szCs w:val="28"/>
        </w:rPr>
        <w:t>»)</w:t>
      </w:r>
      <w:r w:rsidR="00414B67">
        <w:rPr>
          <w:rFonts w:ascii="Times New Roman" w:hAnsi="Times New Roman" w:cs="Times New Roman"/>
          <w:sz w:val="28"/>
          <w:szCs w:val="28"/>
        </w:rPr>
        <w:t>.</w:t>
      </w:r>
    </w:p>
    <w:p w:rsidR="00FB492E" w:rsidRDefault="00FB492E" w:rsidP="00AF6AC7">
      <w:pPr>
        <w:spacing w:after="0" w:line="240" w:lineRule="auto"/>
        <w:ind w:firstLine="426"/>
        <w:jc w:val="both"/>
        <w:rPr>
          <w:rFonts w:ascii="Times New Roman" w:eastAsia="Times New Roman" w:hAnsi="Times New Roman" w:cs="Times New Roman"/>
          <w:b/>
          <w:sz w:val="28"/>
          <w:szCs w:val="28"/>
          <w:lang w:eastAsia="ru-RU"/>
        </w:rPr>
      </w:pPr>
    </w:p>
    <w:p w:rsidR="00657E16" w:rsidRDefault="00324C46" w:rsidP="00657E16">
      <w:pPr>
        <w:spacing w:after="0"/>
        <w:ind w:firstLine="709"/>
        <w:jc w:val="center"/>
        <w:rPr>
          <w:rFonts w:ascii="Times New Roman" w:eastAsia="Times New Roman" w:hAnsi="Times New Roman" w:cs="Times New Roman"/>
          <w:b/>
          <w:sz w:val="28"/>
          <w:szCs w:val="28"/>
          <w:lang w:eastAsia="ru-RU"/>
        </w:rPr>
      </w:pPr>
      <w:r w:rsidRPr="00324C46">
        <w:rPr>
          <w:rFonts w:ascii="Times New Roman" w:eastAsia="Times New Roman" w:hAnsi="Times New Roman" w:cs="Times New Roman"/>
          <w:b/>
          <w:sz w:val="28"/>
          <w:szCs w:val="28"/>
          <w:lang w:eastAsia="ru-RU"/>
        </w:rPr>
        <w:t xml:space="preserve">Проверка целевого и эффективного использования бюджетных средств, выделенных </w:t>
      </w:r>
      <w:r w:rsidR="00AF6AC7" w:rsidRPr="00324C46">
        <w:rPr>
          <w:rFonts w:ascii="Times New Roman" w:eastAsia="Times New Roman" w:hAnsi="Times New Roman" w:cs="Times New Roman"/>
          <w:b/>
          <w:sz w:val="28"/>
          <w:szCs w:val="28"/>
          <w:lang w:eastAsia="ru-RU"/>
        </w:rPr>
        <w:t>Муниципально</w:t>
      </w:r>
      <w:r w:rsidRPr="00324C46">
        <w:rPr>
          <w:rFonts w:ascii="Times New Roman" w:eastAsia="Times New Roman" w:hAnsi="Times New Roman" w:cs="Times New Roman"/>
          <w:b/>
          <w:sz w:val="28"/>
          <w:szCs w:val="28"/>
          <w:lang w:eastAsia="ru-RU"/>
        </w:rPr>
        <w:t>му</w:t>
      </w:r>
      <w:r w:rsidR="00AF6AC7" w:rsidRPr="00324C46">
        <w:rPr>
          <w:rFonts w:ascii="Times New Roman" w:eastAsia="Times New Roman" w:hAnsi="Times New Roman" w:cs="Times New Roman"/>
          <w:b/>
          <w:sz w:val="28"/>
          <w:szCs w:val="28"/>
          <w:lang w:eastAsia="ru-RU"/>
        </w:rPr>
        <w:t xml:space="preserve"> казенно</w:t>
      </w:r>
      <w:r w:rsidRPr="00324C46">
        <w:rPr>
          <w:rFonts w:ascii="Times New Roman" w:eastAsia="Times New Roman" w:hAnsi="Times New Roman" w:cs="Times New Roman"/>
          <w:b/>
          <w:sz w:val="28"/>
          <w:szCs w:val="28"/>
          <w:lang w:eastAsia="ru-RU"/>
        </w:rPr>
        <w:t>му</w:t>
      </w:r>
      <w:r w:rsidR="00AF6AC7" w:rsidRPr="00324C46">
        <w:rPr>
          <w:rFonts w:ascii="Times New Roman" w:eastAsia="Times New Roman" w:hAnsi="Times New Roman" w:cs="Times New Roman"/>
          <w:b/>
          <w:sz w:val="28"/>
          <w:szCs w:val="28"/>
          <w:lang w:eastAsia="ru-RU"/>
        </w:rPr>
        <w:t xml:space="preserve"> учреждени</w:t>
      </w:r>
      <w:r w:rsidRPr="00324C46">
        <w:rPr>
          <w:rFonts w:ascii="Times New Roman" w:eastAsia="Times New Roman" w:hAnsi="Times New Roman" w:cs="Times New Roman"/>
          <w:b/>
          <w:sz w:val="28"/>
          <w:szCs w:val="28"/>
          <w:lang w:eastAsia="ru-RU"/>
        </w:rPr>
        <w:t>ю</w:t>
      </w:r>
      <w:r w:rsidR="00AF6AC7" w:rsidRPr="00324C46">
        <w:rPr>
          <w:rFonts w:ascii="Times New Roman" w:eastAsia="Times New Roman" w:hAnsi="Times New Roman" w:cs="Times New Roman"/>
          <w:b/>
          <w:sz w:val="28"/>
          <w:szCs w:val="28"/>
          <w:lang w:eastAsia="ru-RU"/>
        </w:rPr>
        <w:t xml:space="preserve"> «Управление по делам гражданской обороны, предупреждения и ликвидации чрезвычайных ситуаций и пожарной безопасности администрации городского округа «город Каспийск»</w:t>
      </w:r>
    </w:p>
    <w:p w:rsidR="00AF6AC7" w:rsidRPr="00324C46" w:rsidRDefault="00474953" w:rsidP="00324C46">
      <w:pPr>
        <w:spacing w:after="0"/>
        <w:ind w:firstLine="709"/>
        <w:jc w:val="both"/>
        <w:rPr>
          <w:rFonts w:ascii="Times New Roman" w:eastAsia="Times New Roman" w:hAnsi="Times New Roman" w:cs="Times New Roman"/>
          <w:sz w:val="28"/>
          <w:szCs w:val="28"/>
          <w:lang w:eastAsia="ru-RU"/>
        </w:rPr>
      </w:pPr>
      <w:r w:rsidRPr="00324C46">
        <w:rPr>
          <w:rFonts w:ascii="Times New Roman" w:hAnsi="Times New Roman" w:cs="Times New Roman"/>
          <w:sz w:val="28"/>
          <w:szCs w:val="28"/>
        </w:rPr>
        <w:t xml:space="preserve">МКУ «Управление по делам ГО и ЧС г. Каспийск» </w:t>
      </w:r>
      <w:r w:rsidR="00AF6AC7" w:rsidRPr="00324C46">
        <w:rPr>
          <w:rFonts w:ascii="Times New Roman" w:eastAsia="Times New Roman" w:hAnsi="Times New Roman" w:cs="Times New Roman"/>
          <w:sz w:val="28"/>
          <w:szCs w:val="28"/>
          <w:lang w:eastAsia="ru-RU"/>
        </w:rPr>
        <w:t xml:space="preserve">создано и действует в соответствии с Гражданским Кодексом РФ, Уставом муниципального образования городской округ «город Каспийск». </w:t>
      </w:r>
      <w:proofErr w:type="gramStart"/>
      <w:r w:rsidR="00AF6AC7" w:rsidRPr="00324C46">
        <w:rPr>
          <w:rFonts w:ascii="Times New Roman" w:eastAsia="Times New Roman" w:hAnsi="Times New Roman" w:cs="Times New Roman"/>
          <w:sz w:val="28"/>
          <w:szCs w:val="28"/>
          <w:lang w:eastAsia="ru-RU"/>
        </w:rPr>
        <w:t>В своей уставной деятельности учреждение руководствуется Федеральным законом от 12.02.1998г. №28-ФЗ «О гражданской обороне», Федеральным законом от 21.12.1994г. №68-ФЗ «О защите населения и территорий от чрезвычайных ситуаций природного и техногенного характера», Гражданским Кодексом РФ, Бюджетным Кодексом РФ, Налоговым Кодексом РФ, Трудовым Кодексом РФ, Федеральными Законами, Указами президента РФ, постановлениями и распоряжениями Правительства РФ, Уставом и нормативно-правовыми актами  Муниципального</w:t>
      </w:r>
      <w:proofErr w:type="gramEnd"/>
      <w:r w:rsidR="00AF6AC7" w:rsidRPr="00324C46">
        <w:rPr>
          <w:rFonts w:ascii="Times New Roman" w:eastAsia="Times New Roman" w:hAnsi="Times New Roman" w:cs="Times New Roman"/>
          <w:sz w:val="28"/>
          <w:szCs w:val="28"/>
          <w:lang w:eastAsia="ru-RU"/>
        </w:rPr>
        <w:t xml:space="preserve"> образования городского округа «город Каспийск», а также Уставом и локальными актами МКУ «Управление по делам ГО и ЧС г. Каспийск».</w:t>
      </w:r>
    </w:p>
    <w:p w:rsidR="00AF6AC7" w:rsidRPr="00324C46" w:rsidRDefault="00AF6AC7" w:rsidP="00595EEA">
      <w:pPr>
        <w:spacing w:after="0"/>
        <w:ind w:firstLine="709"/>
        <w:jc w:val="both"/>
        <w:rPr>
          <w:rFonts w:ascii="Times New Roman" w:eastAsia="Times New Roman" w:hAnsi="Times New Roman" w:cs="Times New Roman"/>
          <w:sz w:val="28"/>
          <w:szCs w:val="28"/>
          <w:lang w:eastAsia="ru-RU"/>
        </w:rPr>
      </w:pPr>
      <w:r w:rsidRPr="00324C46">
        <w:rPr>
          <w:rFonts w:ascii="Times New Roman" w:eastAsia="Times New Roman" w:hAnsi="Times New Roman" w:cs="Times New Roman"/>
          <w:sz w:val="28"/>
          <w:szCs w:val="28"/>
          <w:lang w:eastAsia="ru-RU"/>
        </w:rPr>
        <w:t xml:space="preserve">Учреждение находится в ведении Администрации городского округа «город Каспийск», осуществляющего бюджетные полномочия главного распорядителя бюджетных средств. Финансовое обеспечение осуществляется за счет средств местного бюджета на основании бюджетной сметы.  </w:t>
      </w:r>
    </w:p>
    <w:p w:rsidR="00AF6AC7" w:rsidRPr="00324C46" w:rsidRDefault="00AF6AC7" w:rsidP="00595EEA">
      <w:pPr>
        <w:spacing w:after="0"/>
        <w:ind w:firstLine="709"/>
        <w:jc w:val="both"/>
        <w:rPr>
          <w:rFonts w:ascii="Times New Roman" w:eastAsia="Times New Roman" w:hAnsi="Times New Roman" w:cs="Times New Roman"/>
          <w:sz w:val="28"/>
          <w:szCs w:val="28"/>
          <w:lang w:eastAsia="ru-RU"/>
        </w:rPr>
      </w:pPr>
      <w:r w:rsidRPr="00324C46">
        <w:rPr>
          <w:rFonts w:ascii="Times New Roman" w:eastAsia="Times New Roman" w:hAnsi="Times New Roman" w:cs="Times New Roman"/>
          <w:sz w:val="28"/>
          <w:szCs w:val="28"/>
          <w:lang w:eastAsia="ru-RU"/>
        </w:rPr>
        <w:t>Для осуществления операций с бюджетными средствами и ведения финансово-хозяйственной деятельности в Отделе №7 УФК по РД открыт лицевой счет ПБС № 03033914200.</w:t>
      </w:r>
    </w:p>
    <w:p w:rsidR="00AF6AC7" w:rsidRPr="00324C46" w:rsidRDefault="00AF6AC7" w:rsidP="00324C46">
      <w:pPr>
        <w:spacing w:after="0"/>
        <w:jc w:val="both"/>
        <w:rPr>
          <w:rFonts w:ascii="Times New Roman" w:hAnsi="Times New Roman" w:cs="Times New Roman"/>
          <w:sz w:val="28"/>
          <w:szCs w:val="28"/>
        </w:rPr>
      </w:pPr>
      <w:r w:rsidRPr="00324C46">
        <w:rPr>
          <w:rFonts w:ascii="Times New Roman" w:hAnsi="Times New Roman" w:cs="Times New Roman"/>
          <w:b/>
          <w:sz w:val="28"/>
          <w:szCs w:val="28"/>
        </w:rPr>
        <w:t>1</w:t>
      </w:r>
      <w:r w:rsidRPr="00324C46">
        <w:rPr>
          <w:rFonts w:ascii="Times New Roman" w:hAnsi="Times New Roman" w:cs="Times New Roman"/>
          <w:sz w:val="28"/>
          <w:szCs w:val="28"/>
        </w:rPr>
        <w:t xml:space="preserve">. В соответствии со ст. 161, 162, 221 БК РФ за 2017 год имеются бюджетные сметы, утвержденные в установленном порядке в разрезе кодов бюджетной классификации. К сметам приложены расчеты по всем показателям бюджетной сметы с детализацией по кодам статей соответствующих групп КОСГУ в пределах доведенных лимитов бюджетных обязательств.  </w:t>
      </w:r>
    </w:p>
    <w:p w:rsidR="00AF6AC7" w:rsidRPr="00324C46" w:rsidRDefault="00AF6AC7" w:rsidP="00595EEA">
      <w:pPr>
        <w:spacing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lastRenderedPageBreak/>
        <w:t xml:space="preserve">Бюджетная смета МКУ «Управление по делам ГО и ЧС г. Каспийск»  на 2017 год первоначально была утверждена в общей сумме 12450,8 тыс. рублей.   С учетом изменений, уточненная смета расходов по состоянию на 29.12.2017г составила 12550,8 тыс. рублей или на 0,8 % больше первоначально утвержденных назначений. Увеличение связано с дополнительным выделением денежных средств из Резервного фонда администрации городского округа «город Каспийск» в сумме 100,0 тыс. рублей на  приобретение автоматизированной системы оповещения руководящего состава города, </w:t>
      </w:r>
      <w:proofErr w:type="gramStart"/>
      <w:r w:rsidRPr="00324C46">
        <w:rPr>
          <w:rFonts w:ascii="Times New Roman" w:hAnsi="Times New Roman" w:cs="Times New Roman"/>
          <w:sz w:val="28"/>
          <w:szCs w:val="28"/>
        </w:rPr>
        <w:t>согласно Распоряжения</w:t>
      </w:r>
      <w:proofErr w:type="gramEnd"/>
      <w:r w:rsidRPr="00324C46">
        <w:rPr>
          <w:rFonts w:ascii="Times New Roman" w:hAnsi="Times New Roman" w:cs="Times New Roman"/>
          <w:sz w:val="28"/>
          <w:szCs w:val="28"/>
        </w:rPr>
        <w:t xml:space="preserve"> от 27.07.2017 года №197-р.</w:t>
      </w:r>
    </w:p>
    <w:p w:rsidR="00AF6AC7" w:rsidRPr="00324C46" w:rsidRDefault="00AF6AC7" w:rsidP="00595EEA">
      <w:pPr>
        <w:spacing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Всего утверждено плановых назначений –12550,80 тыс. руб.</w:t>
      </w:r>
    </w:p>
    <w:p w:rsidR="00AF6AC7" w:rsidRPr="00324C46" w:rsidRDefault="00AF6AC7" w:rsidP="00595EEA">
      <w:pPr>
        <w:spacing w:after="0"/>
        <w:ind w:firstLine="709"/>
        <w:rPr>
          <w:rFonts w:ascii="Times New Roman" w:hAnsi="Times New Roman" w:cs="Times New Roman"/>
          <w:sz w:val="28"/>
          <w:szCs w:val="28"/>
        </w:rPr>
      </w:pPr>
      <w:r w:rsidRPr="00324C46">
        <w:rPr>
          <w:rFonts w:ascii="Times New Roman" w:hAnsi="Times New Roman" w:cs="Times New Roman"/>
          <w:sz w:val="28"/>
          <w:szCs w:val="28"/>
        </w:rPr>
        <w:t xml:space="preserve">Исполнено плановых назначений – 12550,80 тыс. руб. или  100%, </w:t>
      </w:r>
    </w:p>
    <w:p w:rsidR="00AF6AC7" w:rsidRPr="00324C46" w:rsidRDefault="00AF6AC7" w:rsidP="00595EEA">
      <w:pPr>
        <w:spacing w:after="0"/>
        <w:ind w:firstLine="709"/>
        <w:rPr>
          <w:rFonts w:ascii="Times New Roman" w:hAnsi="Times New Roman" w:cs="Times New Roman"/>
          <w:sz w:val="28"/>
          <w:szCs w:val="28"/>
        </w:rPr>
      </w:pPr>
      <w:r w:rsidRPr="00324C46">
        <w:rPr>
          <w:rFonts w:ascii="Times New Roman" w:hAnsi="Times New Roman" w:cs="Times New Roman"/>
          <w:sz w:val="28"/>
          <w:szCs w:val="28"/>
        </w:rPr>
        <w:t>Исполнение бюджетных назначений произведено в пределах лимитов бюджетных обязательств.</w:t>
      </w:r>
    </w:p>
    <w:p w:rsidR="00AF6AC7" w:rsidRPr="00324C46" w:rsidRDefault="00AF6AC7" w:rsidP="00595EEA">
      <w:pPr>
        <w:spacing w:after="0"/>
        <w:ind w:firstLine="709"/>
        <w:jc w:val="both"/>
        <w:rPr>
          <w:rFonts w:ascii="Times New Roman" w:hAnsi="Times New Roman" w:cs="Times New Roman"/>
          <w:sz w:val="28"/>
          <w:szCs w:val="28"/>
        </w:rPr>
      </w:pPr>
      <w:r w:rsidRPr="00324C46">
        <w:rPr>
          <w:rFonts w:ascii="Times New Roman" w:hAnsi="Times New Roman" w:cs="Times New Roman"/>
          <w:sz w:val="28"/>
          <w:szCs w:val="28"/>
        </w:rPr>
        <w:t>Проведенным анализом целевого использования средств бюджета выделенных МКУ «Управление по делам ГО и ЧС г. Каспийск»  за 2017 год нецелевого использования не установлено.</w:t>
      </w:r>
    </w:p>
    <w:p w:rsidR="00595EEA" w:rsidRDefault="00AF6AC7" w:rsidP="00324C46">
      <w:pPr>
        <w:spacing w:before="240" w:after="0"/>
        <w:contextualSpacing/>
        <w:jc w:val="both"/>
        <w:rPr>
          <w:rFonts w:ascii="Times New Roman" w:hAnsi="Times New Roman" w:cs="Times New Roman"/>
          <w:sz w:val="28"/>
          <w:szCs w:val="28"/>
        </w:rPr>
      </w:pPr>
      <w:r w:rsidRPr="00324C46">
        <w:rPr>
          <w:rFonts w:ascii="Times New Roman" w:hAnsi="Times New Roman" w:cs="Times New Roman"/>
          <w:b/>
          <w:sz w:val="28"/>
          <w:szCs w:val="28"/>
        </w:rPr>
        <w:t>2</w:t>
      </w:r>
      <w:r w:rsidRPr="00324C46">
        <w:rPr>
          <w:rFonts w:ascii="Times New Roman" w:hAnsi="Times New Roman" w:cs="Times New Roman"/>
          <w:sz w:val="28"/>
          <w:szCs w:val="28"/>
        </w:rPr>
        <w:t xml:space="preserve">. За проверяемый период, согласно выпискам с лицевого счета, кассовое поступление составило 12550,80 тыс. рублей, </w:t>
      </w:r>
      <w:proofErr w:type="gramStart"/>
      <w:r w:rsidRPr="00324C46">
        <w:rPr>
          <w:rFonts w:ascii="Times New Roman" w:hAnsi="Times New Roman" w:cs="Times New Roman"/>
          <w:sz w:val="28"/>
          <w:szCs w:val="28"/>
        </w:rPr>
        <w:t>согласно</w:t>
      </w:r>
      <w:proofErr w:type="gramEnd"/>
      <w:r w:rsidRPr="00324C46">
        <w:rPr>
          <w:rFonts w:ascii="Times New Roman" w:hAnsi="Times New Roman" w:cs="Times New Roman"/>
          <w:sz w:val="28"/>
          <w:szCs w:val="28"/>
        </w:rPr>
        <w:t xml:space="preserve"> расходных документов кассовый расход составил – 12550,80 тыс. рублей. Остатков н</w:t>
      </w:r>
      <w:r w:rsidR="00595EEA">
        <w:rPr>
          <w:rFonts w:ascii="Times New Roman" w:hAnsi="Times New Roman" w:cs="Times New Roman"/>
          <w:sz w:val="28"/>
          <w:szCs w:val="28"/>
        </w:rPr>
        <w:t xml:space="preserve">а 01.01.2018 года не имеется.  </w:t>
      </w:r>
    </w:p>
    <w:p w:rsidR="00AF6AC7" w:rsidRPr="00324C46" w:rsidRDefault="00AF6AC7" w:rsidP="00595EEA">
      <w:pPr>
        <w:spacing w:before="240"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 xml:space="preserve">Аналитический учёт расчётов с поставщиками за поставленные материальные ценности, выполненные работы, оказанные услуги вёлся в «Журнале операций по расчётам с поставщиками и подрядчиками» в разрезе кредиторов, в отношении которых принимались обязательства. </w:t>
      </w:r>
    </w:p>
    <w:p w:rsidR="00AF6AC7" w:rsidRPr="00324C46" w:rsidRDefault="00AF6AC7" w:rsidP="00595EEA">
      <w:pPr>
        <w:spacing w:before="240"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 xml:space="preserve">Заключенные договоры со сторонними организациями на поставку товаров, выполнение работ, оказание услуг, соответствуют нормам  Закона 44-ФЗ </w:t>
      </w:r>
      <w:r w:rsidRPr="00324C46">
        <w:rPr>
          <w:rFonts w:ascii="Times New Roman" w:hAnsi="Times New Roman" w:cs="Times New Roman"/>
          <w:color w:val="000000"/>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324C46">
        <w:rPr>
          <w:rFonts w:ascii="Times New Roman" w:hAnsi="Times New Roman" w:cs="Times New Roman"/>
          <w:sz w:val="28"/>
          <w:szCs w:val="28"/>
        </w:rPr>
        <w:t xml:space="preserve">. </w:t>
      </w:r>
    </w:p>
    <w:p w:rsidR="00AF6AC7" w:rsidRPr="00324C46" w:rsidRDefault="00AF6AC7" w:rsidP="00595EEA">
      <w:pPr>
        <w:spacing w:before="240"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Согласно представленному годовому отчету на балансе МКУ «Управление по делам ГО и ЧС г. Каспийск»  по состоянию на 01.01.2017 года значилась дебиторская задолженность в сумме 93,82 тыс. руб., в том числе по счетам бюджетного учета:</w:t>
      </w:r>
    </w:p>
    <w:p w:rsidR="00AF6AC7" w:rsidRPr="00324C46" w:rsidRDefault="00AF6AC7" w:rsidP="00595EEA">
      <w:pPr>
        <w:spacing w:before="240" w:after="0"/>
        <w:contextualSpacing/>
        <w:jc w:val="both"/>
        <w:rPr>
          <w:rFonts w:ascii="Times New Roman" w:hAnsi="Times New Roman" w:cs="Times New Roman"/>
          <w:sz w:val="28"/>
          <w:szCs w:val="28"/>
        </w:rPr>
      </w:pPr>
      <w:r w:rsidRPr="00324C46">
        <w:rPr>
          <w:rFonts w:ascii="Times New Roman" w:hAnsi="Times New Roman" w:cs="Times New Roman"/>
          <w:sz w:val="28"/>
          <w:szCs w:val="28"/>
        </w:rPr>
        <w:t>- расчеты по выданным авансам – 4,78 тыс. руб.,</w:t>
      </w:r>
    </w:p>
    <w:p w:rsidR="00AF6AC7" w:rsidRPr="00324C46" w:rsidRDefault="00AF6AC7" w:rsidP="00595EEA">
      <w:pPr>
        <w:spacing w:before="240" w:after="0"/>
        <w:contextualSpacing/>
        <w:jc w:val="both"/>
        <w:rPr>
          <w:rFonts w:ascii="Times New Roman" w:hAnsi="Times New Roman" w:cs="Times New Roman"/>
          <w:sz w:val="28"/>
          <w:szCs w:val="28"/>
        </w:rPr>
      </w:pPr>
      <w:proofErr w:type="gramStart"/>
      <w:r w:rsidRPr="00324C46">
        <w:rPr>
          <w:rFonts w:ascii="Times New Roman" w:hAnsi="Times New Roman" w:cs="Times New Roman"/>
          <w:sz w:val="28"/>
          <w:szCs w:val="28"/>
        </w:rPr>
        <w:t xml:space="preserve">- расчеты по платежам в бюджеты – 89,04 тыс. руб., в том числе: расчеты по страховым взносам на обязательное социальное страхование – 50,90 тыс. руб.; расчеты по прочим платежам в бюджет – 0,64 тыс. руб.; расчеты по страховым взносам на обязательное социальное страхование от несчастных случаев на производстве и профзаболеваний – 15,45 тыс. руб.; расчеты по </w:t>
      </w:r>
      <w:r w:rsidRPr="00324C46">
        <w:rPr>
          <w:rFonts w:ascii="Times New Roman" w:hAnsi="Times New Roman" w:cs="Times New Roman"/>
          <w:sz w:val="28"/>
          <w:szCs w:val="28"/>
        </w:rPr>
        <w:lastRenderedPageBreak/>
        <w:t>страховым взносам на обязательное медицинское страхование в ФФОМС – 2,79</w:t>
      </w:r>
      <w:proofErr w:type="gramEnd"/>
      <w:r w:rsidRPr="00324C46">
        <w:rPr>
          <w:rFonts w:ascii="Times New Roman" w:hAnsi="Times New Roman" w:cs="Times New Roman"/>
          <w:sz w:val="28"/>
          <w:szCs w:val="28"/>
        </w:rPr>
        <w:t xml:space="preserve"> тыс. руб.; расчеты по страховым взносам на обязательное пенсионное страхование – 12,02 тыс. руб.; расчеты по налогу на имущество организаций – 7,24 тыс. руб.</w:t>
      </w:r>
    </w:p>
    <w:p w:rsidR="00AF6AC7" w:rsidRPr="00324C46" w:rsidRDefault="00AF6AC7" w:rsidP="00595EEA">
      <w:pPr>
        <w:spacing w:before="240"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В течени</w:t>
      </w:r>
      <w:r w:rsidR="00AD5AA7">
        <w:rPr>
          <w:rFonts w:ascii="Times New Roman" w:hAnsi="Times New Roman" w:cs="Times New Roman"/>
          <w:sz w:val="28"/>
          <w:szCs w:val="28"/>
        </w:rPr>
        <w:t>е</w:t>
      </w:r>
      <w:r w:rsidRPr="00324C46">
        <w:rPr>
          <w:rFonts w:ascii="Times New Roman" w:hAnsi="Times New Roman" w:cs="Times New Roman"/>
          <w:sz w:val="28"/>
          <w:szCs w:val="28"/>
        </w:rPr>
        <w:t xml:space="preserve"> 2017 года дебиторская задолженность в целом увеличилась на 16,85 тыс. руб. и по состоянию на 01.01.2018 года составила 110,67 тыс. рублей, в том числе: </w:t>
      </w:r>
    </w:p>
    <w:p w:rsidR="00AF6AC7" w:rsidRPr="00324C46" w:rsidRDefault="00AF6AC7" w:rsidP="00595EEA">
      <w:pPr>
        <w:spacing w:before="240" w:after="0"/>
        <w:contextualSpacing/>
        <w:jc w:val="both"/>
        <w:rPr>
          <w:rFonts w:ascii="Times New Roman" w:hAnsi="Times New Roman" w:cs="Times New Roman"/>
          <w:sz w:val="28"/>
          <w:szCs w:val="28"/>
        </w:rPr>
      </w:pPr>
      <w:r w:rsidRPr="00324C46">
        <w:rPr>
          <w:rFonts w:ascii="Times New Roman" w:hAnsi="Times New Roman" w:cs="Times New Roman"/>
          <w:sz w:val="28"/>
          <w:szCs w:val="28"/>
        </w:rPr>
        <w:t>- расчеты по выданным авансам – 3,95 тыс. руб. (уменьшилась на 0,35 тыс. руб.);</w:t>
      </w:r>
    </w:p>
    <w:p w:rsidR="00AF6AC7" w:rsidRPr="00324C46" w:rsidRDefault="00AF6AC7" w:rsidP="00595EEA">
      <w:pPr>
        <w:spacing w:before="240" w:after="0"/>
        <w:contextualSpacing/>
        <w:jc w:val="both"/>
        <w:rPr>
          <w:rFonts w:ascii="Times New Roman" w:hAnsi="Times New Roman" w:cs="Times New Roman"/>
          <w:sz w:val="28"/>
          <w:szCs w:val="28"/>
        </w:rPr>
      </w:pPr>
      <w:r w:rsidRPr="00324C46">
        <w:rPr>
          <w:rFonts w:ascii="Times New Roman" w:hAnsi="Times New Roman" w:cs="Times New Roman"/>
          <w:sz w:val="28"/>
          <w:szCs w:val="28"/>
        </w:rPr>
        <w:t>- расчеты по платежам в бюджеты – 106,72 тыс. руб. (увеличилась на 17,67 тыс. руб.), в том числе</w:t>
      </w:r>
      <w:proofErr w:type="gramStart"/>
      <w:r w:rsidRPr="00324C46">
        <w:rPr>
          <w:rFonts w:ascii="Times New Roman" w:hAnsi="Times New Roman" w:cs="Times New Roman"/>
          <w:sz w:val="28"/>
          <w:szCs w:val="28"/>
        </w:rPr>
        <w:t xml:space="preserve"> :</w:t>
      </w:r>
      <w:proofErr w:type="gramEnd"/>
      <w:r w:rsidRPr="00324C46">
        <w:rPr>
          <w:rFonts w:ascii="Times New Roman" w:hAnsi="Times New Roman" w:cs="Times New Roman"/>
          <w:sz w:val="28"/>
          <w:szCs w:val="28"/>
        </w:rPr>
        <w:t xml:space="preserve"> расчеты по страховым взносам на обязательное социальное страхование на случай временной нетрудоспособности и в связи с материнством (задолженность ФСС по возмещению расходов) - 81,42 тыс. руб. (увеличилась на 30,52 тыс. руб.); </w:t>
      </w:r>
      <w:proofErr w:type="gramStart"/>
      <w:r w:rsidRPr="00324C46">
        <w:rPr>
          <w:rFonts w:ascii="Times New Roman" w:hAnsi="Times New Roman" w:cs="Times New Roman"/>
          <w:sz w:val="28"/>
          <w:szCs w:val="28"/>
        </w:rPr>
        <w:t>расчеты по страховым взносам на обязательное медицинское страхование в ФФОМС - 2,79 тыс. руб. (осталась  на том же уровне, подлежит возмещению внебюджетным фондом как переплата, образовавшаяся по состоянию на 01.01.2017г.); расчеты по страховым взносам на обязательное пенсионное страхование - 12,02 тыс. руб. (осталась  на том же уровне, подлежит возмещению внебюджетным фондом как переплата, образовавшаяся по состоянию на 01.01.2017г.);</w:t>
      </w:r>
      <w:proofErr w:type="gramEnd"/>
      <w:r w:rsidRPr="00324C46">
        <w:rPr>
          <w:rFonts w:ascii="Times New Roman" w:hAnsi="Times New Roman" w:cs="Times New Roman"/>
          <w:sz w:val="28"/>
          <w:szCs w:val="28"/>
        </w:rPr>
        <w:t xml:space="preserve"> расчеты по налогу на имущество организаций - 10,48 тыс. руб. (увеличилась на 3,24 тыс. руб.).</w:t>
      </w:r>
    </w:p>
    <w:p w:rsidR="00AF6AC7" w:rsidRPr="00324C46" w:rsidRDefault="00AF6AC7" w:rsidP="00595EEA">
      <w:pPr>
        <w:spacing w:before="240" w:after="0"/>
        <w:ind w:firstLine="709"/>
        <w:contextualSpacing/>
        <w:jc w:val="both"/>
        <w:rPr>
          <w:rFonts w:ascii="Times New Roman" w:hAnsi="Times New Roman" w:cs="Times New Roman"/>
          <w:sz w:val="28"/>
          <w:szCs w:val="28"/>
        </w:rPr>
      </w:pPr>
      <w:r w:rsidRPr="00324C46">
        <w:rPr>
          <w:rFonts w:ascii="Times New Roman" w:hAnsi="Times New Roman" w:cs="Times New Roman"/>
          <w:sz w:val="28"/>
          <w:szCs w:val="28"/>
        </w:rPr>
        <w:t>Кредиторская задолженность по состоянию на 01.01.2017 года отсутствовала. На конец отчетного периода образовалась кредиторская задолженность по расчетам по страховым взносам на обязательное пенсионное страхование за 2017 год в сумме 6,92 тыс. руб.</w:t>
      </w:r>
    </w:p>
    <w:p w:rsidR="00AF6AC7" w:rsidRPr="00324C46" w:rsidRDefault="00AF6AC7" w:rsidP="00324C46">
      <w:pPr>
        <w:spacing w:after="0"/>
        <w:jc w:val="both"/>
        <w:rPr>
          <w:rFonts w:ascii="Times New Roman" w:hAnsi="Times New Roman" w:cs="Times New Roman"/>
          <w:color w:val="0A0A0A"/>
          <w:sz w:val="28"/>
          <w:szCs w:val="28"/>
        </w:rPr>
      </w:pPr>
      <w:r w:rsidRPr="00324C46">
        <w:rPr>
          <w:rFonts w:ascii="Times New Roman" w:hAnsi="Times New Roman" w:cs="Times New Roman"/>
          <w:b/>
          <w:sz w:val="28"/>
          <w:szCs w:val="28"/>
        </w:rPr>
        <w:t>3</w:t>
      </w:r>
      <w:r w:rsidRPr="00324C46">
        <w:rPr>
          <w:rFonts w:ascii="Times New Roman" w:hAnsi="Times New Roman" w:cs="Times New Roman"/>
          <w:sz w:val="28"/>
          <w:szCs w:val="28"/>
        </w:rPr>
        <w:t xml:space="preserve">. За 2017 год наличные денежные средства в кассу не </w:t>
      </w:r>
      <w:proofErr w:type="spellStart"/>
      <w:r w:rsidRPr="00324C46">
        <w:rPr>
          <w:rFonts w:ascii="Times New Roman" w:hAnsi="Times New Roman" w:cs="Times New Roman"/>
          <w:sz w:val="28"/>
          <w:szCs w:val="28"/>
        </w:rPr>
        <w:t>оприходовались</w:t>
      </w:r>
      <w:proofErr w:type="spellEnd"/>
      <w:r w:rsidRPr="00324C46">
        <w:rPr>
          <w:rFonts w:ascii="Times New Roman" w:hAnsi="Times New Roman" w:cs="Times New Roman"/>
          <w:sz w:val="28"/>
          <w:szCs w:val="28"/>
        </w:rPr>
        <w:t xml:space="preserve"> и не выдавались.</w:t>
      </w:r>
      <w:r w:rsidRPr="00324C46">
        <w:rPr>
          <w:rFonts w:ascii="Times New Roman" w:hAnsi="Times New Roman" w:cs="Times New Roman"/>
          <w:color w:val="0A0A0A"/>
          <w:sz w:val="28"/>
          <w:szCs w:val="28"/>
        </w:rPr>
        <w:t xml:space="preserve"> </w:t>
      </w:r>
    </w:p>
    <w:p w:rsidR="00AF6AC7" w:rsidRPr="00324C46" w:rsidRDefault="00AF6AC7" w:rsidP="00595EEA">
      <w:pPr>
        <w:spacing w:after="0"/>
        <w:ind w:firstLine="709"/>
        <w:jc w:val="both"/>
        <w:rPr>
          <w:rFonts w:ascii="Times New Roman" w:hAnsi="Times New Roman" w:cs="Times New Roman"/>
          <w:sz w:val="28"/>
          <w:szCs w:val="28"/>
        </w:rPr>
      </w:pPr>
      <w:r w:rsidRPr="00324C46">
        <w:rPr>
          <w:rFonts w:ascii="Times New Roman" w:hAnsi="Times New Roman" w:cs="Times New Roman"/>
          <w:color w:val="0A0A0A"/>
          <w:sz w:val="28"/>
          <w:szCs w:val="28"/>
        </w:rPr>
        <w:t xml:space="preserve">В учреждении ведется фондовая касса по учету операций с денежными </w:t>
      </w:r>
      <w:r w:rsidRPr="00324C46">
        <w:rPr>
          <w:rFonts w:ascii="Times New Roman" w:hAnsi="Times New Roman" w:cs="Times New Roman"/>
          <w:sz w:val="28"/>
          <w:szCs w:val="28"/>
        </w:rPr>
        <w:t xml:space="preserve">документами. </w:t>
      </w:r>
      <w:r w:rsidRPr="00324C46">
        <w:rPr>
          <w:rFonts w:ascii="Times New Roman" w:hAnsi="Times New Roman" w:cs="Times New Roman"/>
          <w:sz w:val="28"/>
          <w:szCs w:val="28"/>
          <w:shd w:val="clear" w:color="auto" w:fill="FFFFFF"/>
        </w:rPr>
        <w:t>В соответствии с п. 169 "Инструкции по применению Единого плана счетов бухгалтерского учета...", утвержденной </w:t>
      </w:r>
      <w:hyperlink r:id="rId14" w:tgtFrame="_blank" w:history="1">
        <w:r w:rsidRPr="00324C46">
          <w:rPr>
            <w:rFonts w:ascii="Times New Roman" w:hAnsi="Times New Roman" w:cs="Times New Roman"/>
            <w:sz w:val="28"/>
            <w:szCs w:val="28"/>
            <w:bdr w:val="none" w:sz="0" w:space="0" w:color="auto" w:frame="1"/>
          </w:rPr>
          <w:t>приказом</w:t>
        </w:r>
      </w:hyperlink>
      <w:r w:rsidRPr="00324C46">
        <w:rPr>
          <w:rFonts w:ascii="Times New Roman" w:hAnsi="Times New Roman" w:cs="Times New Roman"/>
          <w:sz w:val="28"/>
          <w:szCs w:val="28"/>
          <w:shd w:val="clear" w:color="auto" w:fill="FFFFFF"/>
        </w:rPr>
        <w:t> Минфина России от 01.12.2010 N 157н, талоны на ГСМ относятся к денежным документам и учитываются на балансовом счете 201.35  "Денежные документы".</w:t>
      </w:r>
    </w:p>
    <w:p w:rsidR="00AF6AC7" w:rsidRPr="00324C46" w:rsidRDefault="00AF6AC7" w:rsidP="00595EEA">
      <w:pPr>
        <w:shd w:val="clear" w:color="auto" w:fill="FFFFFF"/>
        <w:spacing w:after="0"/>
        <w:ind w:firstLine="709"/>
        <w:jc w:val="both"/>
        <w:textAlignment w:val="baseline"/>
        <w:rPr>
          <w:rFonts w:ascii="Times New Roman" w:eastAsia="Times New Roman" w:hAnsi="Times New Roman" w:cs="Times New Roman"/>
          <w:color w:val="0A0A0A"/>
          <w:sz w:val="28"/>
          <w:szCs w:val="28"/>
          <w:lang w:eastAsia="ru-RU"/>
        </w:rPr>
      </w:pPr>
      <w:r w:rsidRPr="00324C46">
        <w:rPr>
          <w:rFonts w:ascii="Times New Roman" w:eastAsia="Times New Roman" w:hAnsi="Times New Roman" w:cs="Times New Roman"/>
          <w:color w:val="0A0A0A"/>
          <w:sz w:val="28"/>
          <w:szCs w:val="28"/>
          <w:lang w:eastAsia="ru-RU"/>
        </w:rPr>
        <w:t>В соответствии с </w:t>
      </w:r>
      <w:r w:rsidRPr="00324C46">
        <w:rPr>
          <w:rFonts w:ascii="Times New Roman" w:eastAsia="Times New Roman" w:hAnsi="Times New Roman" w:cs="Times New Roman"/>
          <w:bCs/>
          <w:color w:val="0A0A0A"/>
          <w:sz w:val="28"/>
          <w:szCs w:val="28"/>
          <w:bdr w:val="none" w:sz="0" w:space="0" w:color="auto" w:frame="1"/>
          <w:lang w:eastAsia="ru-RU"/>
        </w:rPr>
        <w:t>п. 170 Инструкции № 157н</w:t>
      </w:r>
      <w:r w:rsidRPr="00324C46">
        <w:rPr>
          <w:rFonts w:ascii="Times New Roman" w:eastAsia="Times New Roman" w:hAnsi="Times New Roman" w:cs="Times New Roman"/>
          <w:color w:val="0A0A0A"/>
          <w:sz w:val="28"/>
          <w:szCs w:val="28"/>
          <w:lang w:eastAsia="ru-RU"/>
        </w:rPr>
        <w:t> прием в кассу и выдача из кассы таких документов оформляются приходными кассовыми ордерами (ф. 0310001) и расходными кассовыми ордерами (ф. 0310002) с проставлением на них записи «фондовый».</w:t>
      </w:r>
    </w:p>
    <w:p w:rsidR="00AF6AC7" w:rsidRPr="00324C46" w:rsidRDefault="00AF6AC7" w:rsidP="00595EEA">
      <w:pPr>
        <w:spacing w:after="0"/>
        <w:ind w:firstLine="709"/>
        <w:jc w:val="both"/>
        <w:rPr>
          <w:rFonts w:ascii="Times New Roman" w:eastAsia="Times New Roman" w:hAnsi="Times New Roman" w:cs="Times New Roman"/>
          <w:color w:val="0A0A0A"/>
          <w:sz w:val="28"/>
          <w:szCs w:val="28"/>
          <w:shd w:val="clear" w:color="auto" w:fill="FFFFFF"/>
          <w:lang w:eastAsia="ru-RU"/>
        </w:rPr>
      </w:pPr>
      <w:r w:rsidRPr="00324C46">
        <w:rPr>
          <w:rFonts w:ascii="Times New Roman" w:eastAsia="Times New Roman" w:hAnsi="Times New Roman" w:cs="Times New Roman"/>
          <w:color w:val="0A0A0A"/>
          <w:sz w:val="28"/>
          <w:szCs w:val="28"/>
          <w:shd w:val="clear" w:color="auto" w:fill="FFFFFF"/>
          <w:lang w:eastAsia="ru-RU"/>
        </w:rPr>
        <w:lastRenderedPageBreak/>
        <w:t>Всего за 2017 год в кассу оприходованы и выданы подотчет талоны на ГСМ в сумме 120,96 тыс. руб.</w:t>
      </w:r>
    </w:p>
    <w:p w:rsidR="00AF6AC7" w:rsidRPr="00324C46" w:rsidRDefault="00AF6AC7" w:rsidP="00595EEA">
      <w:pPr>
        <w:spacing w:after="0"/>
        <w:ind w:firstLine="709"/>
        <w:jc w:val="both"/>
        <w:rPr>
          <w:rFonts w:ascii="Times New Roman" w:hAnsi="Times New Roman" w:cs="Times New Roman"/>
          <w:sz w:val="28"/>
          <w:szCs w:val="28"/>
        </w:rPr>
      </w:pPr>
      <w:r w:rsidRPr="00324C46">
        <w:rPr>
          <w:rFonts w:ascii="Times New Roman" w:hAnsi="Times New Roman" w:cs="Times New Roman"/>
          <w:sz w:val="28"/>
          <w:szCs w:val="28"/>
        </w:rPr>
        <w:t>Полученное по талонам топливо приходуется как материальный запас учреждения после сдачи авансового отчета подотчетным лицом с подтверждающими документами от АЗС, отпустившей ГСМ в обмен на талон.</w:t>
      </w:r>
    </w:p>
    <w:p w:rsidR="00AF6AC7" w:rsidRPr="00324C46" w:rsidRDefault="00AF6AC7" w:rsidP="00595EEA">
      <w:pPr>
        <w:spacing w:after="0"/>
        <w:ind w:firstLine="709"/>
        <w:jc w:val="both"/>
        <w:rPr>
          <w:rFonts w:ascii="Times New Roman" w:hAnsi="Times New Roman" w:cs="Times New Roman"/>
          <w:sz w:val="28"/>
          <w:szCs w:val="28"/>
        </w:rPr>
      </w:pPr>
      <w:r w:rsidRPr="00324C46">
        <w:rPr>
          <w:rFonts w:ascii="Times New Roman" w:hAnsi="Times New Roman" w:cs="Times New Roman"/>
          <w:sz w:val="28"/>
          <w:szCs w:val="28"/>
        </w:rPr>
        <w:t>Списание расходов по ГСМ производится актом о списании материальных запасов, на основании отчётов водителя о работе автотранспорта и путевых листов, с отражением в журнале операций по выбытию и перемещению нефинансовых активов.</w:t>
      </w:r>
    </w:p>
    <w:p w:rsidR="00AF6AC7" w:rsidRPr="00324C46" w:rsidRDefault="00AF6AC7" w:rsidP="00324C46">
      <w:pPr>
        <w:spacing w:after="0"/>
        <w:jc w:val="both"/>
        <w:rPr>
          <w:rFonts w:ascii="Times New Roman" w:eastAsia="Times New Roman" w:hAnsi="Times New Roman" w:cs="Times New Roman"/>
          <w:bCs/>
          <w:sz w:val="28"/>
          <w:szCs w:val="28"/>
          <w:lang w:eastAsia="ru-RU"/>
        </w:rPr>
      </w:pPr>
      <w:r w:rsidRPr="00324C46">
        <w:rPr>
          <w:rFonts w:ascii="Times New Roman" w:eastAsia="Times New Roman" w:hAnsi="Times New Roman" w:cs="Times New Roman"/>
          <w:b/>
          <w:sz w:val="28"/>
          <w:szCs w:val="28"/>
          <w:lang w:eastAsia="ru-RU"/>
        </w:rPr>
        <w:t xml:space="preserve">4. </w:t>
      </w:r>
      <w:r w:rsidRPr="00324C46">
        <w:rPr>
          <w:rFonts w:ascii="Times New Roman" w:eastAsia="Times New Roman" w:hAnsi="Times New Roman" w:cs="Times New Roman"/>
          <w:sz w:val="28"/>
          <w:szCs w:val="28"/>
          <w:lang w:eastAsia="ru-RU"/>
        </w:rPr>
        <w:t>В ходе проверки правильности начисления и выплаты заработной платы, премий, пособий, индексаций и других выплат нарушений не установлено.   Для проверки были предоставлены: штатное расписание, трудовые договора и выписки из приказов по личному составу, Положение об оплате труда работников и Положение о порядке премирования работников МКУ «Управление по делам ГО и ЧС г. Каспийск». Проверка показала, что со всеми работниками заключены трудовые договора и в установленном порядке ведется учет личных дел работников.</w:t>
      </w:r>
    </w:p>
    <w:p w:rsidR="00AF6AC7" w:rsidRPr="00324C46" w:rsidRDefault="00AF6AC7" w:rsidP="00324C46">
      <w:pPr>
        <w:spacing w:after="0"/>
        <w:jc w:val="both"/>
        <w:rPr>
          <w:rFonts w:ascii="Times New Roman" w:eastAsia="Times New Roman" w:hAnsi="Times New Roman" w:cs="Times New Roman"/>
          <w:sz w:val="28"/>
          <w:szCs w:val="28"/>
          <w:lang w:eastAsia="ru-RU"/>
        </w:rPr>
      </w:pPr>
      <w:r w:rsidRPr="00324C46">
        <w:rPr>
          <w:rFonts w:ascii="Times New Roman" w:eastAsia="Times New Roman" w:hAnsi="Times New Roman" w:cs="Times New Roman"/>
          <w:b/>
          <w:bCs/>
          <w:sz w:val="28"/>
          <w:szCs w:val="28"/>
          <w:lang w:eastAsia="ru-RU"/>
        </w:rPr>
        <w:t>5</w:t>
      </w:r>
      <w:r w:rsidRPr="00324C46">
        <w:rPr>
          <w:rFonts w:ascii="Times New Roman" w:eastAsia="Times New Roman" w:hAnsi="Times New Roman" w:cs="Times New Roman"/>
          <w:bCs/>
          <w:sz w:val="28"/>
          <w:szCs w:val="28"/>
          <w:lang w:eastAsia="ru-RU"/>
        </w:rPr>
        <w:t xml:space="preserve">. </w:t>
      </w:r>
      <w:r w:rsidRPr="00324C46">
        <w:rPr>
          <w:rFonts w:ascii="Times New Roman" w:eastAsia="Times New Roman" w:hAnsi="Times New Roman" w:cs="Times New Roman"/>
          <w:sz w:val="28"/>
          <w:szCs w:val="28"/>
          <w:lang w:eastAsia="ru-RU"/>
        </w:rPr>
        <w:t>Проверкой правильности оприходования,  учета и списания основных средств и материальных запасов, соответствия данных бухгалтерского учета фактическому наличию объектов основных средств нарушений не установлено.</w:t>
      </w:r>
    </w:p>
    <w:p w:rsidR="006A62FA" w:rsidRPr="00324C46" w:rsidRDefault="00AF6AC7" w:rsidP="00324C46">
      <w:pPr>
        <w:spacing w:after="0"/>
        <w:jc w:val="both"/>
        <w:rPr>
          <w:rFonts w:ascii="Times New Roman" w:eastAsia="Times New Roman" w:hAnsi="Times New Roman" w:cs="Times New Roman"/>
          <w:b/>
          <w:sz w:val="28"/>
          <w:szCs w:val="28"/>
          <w:lang w:eastAsia="ru-RU"/>
        </w:rPr>
      </w:pPr>
      <w:r w:rsidRPr="00324C46">
        <w:rPr>
          <w:rFonts w:ascii="Times New Roman" w:eastAsia="Times New Roman" w:hAnsi="Times New Roman" w:cs="Times New Roman"/>
          <w:b/>
          <w:sz w:val="28"/>
          <w:szCs w:val="28"/>
          <w:lang w:eastAsia="ru-RU"/>
        </w:rPr>
        <w:t xml:space="preserve">6. </w:t>
      </w:r>
      <w:r w:rsidRPr="00324C46">
        <w:rPr>
          <w:rFonts w:ascii="Times New Roman" w:eastAsia="Times New Roman" w:hAnsi="Times New Roman" w:cs="Times New Roman"/>
          <w:sz w:val="28"/>
          <w:szCs w:val="28"/>
          <w:lang w:eastAsia="ru-RU"/>
        </w:rPr>
        <w:t>Состояние бухгалтерского учета и отчетности соответствует  действующему бюджетному законодательству.</w:t>
      </w:r>
    </w:p>
    <w:p w:rsidR="00AF6AC7" w:rsidRPr="00324C46" w:rsidRDefault="00AF6AC7" w:rsidP="00324C46">
      <w:pPr>
        <w:spacing w:after="0"/>
        <w:jc w:val="both"/>
        <w:rPr>
          <w:rFonts w:ascii="Times New Roman" w:eastAsia="Times New Roman" w:hAnsi="Times New Roman" w:cs="Times New Roman"/>
          <w:b/>
          <w:sz w:val="28"/>
          <w:szCs w:val="28"/>
          <w:lang w:eastAsia="ru-RU"/>
        </w:rPr>
      </w:pPr>
      <w:r w:rsidRPr="00324C46">
        <w:rPr>
          <w:rFonts w:ascii="Times New Roman" w:eastAsia="Times New Roman" w:hAnsi="Times New Roman" w:cs="Times New Roman"/>
          <w:b/>
          <w:sz w:val="28"/>
          <w:szCs w:val="28"/>
          <w:lang w:eastAsia="ru-RU"/>
        </w:rPr>
        <w:t>Выводы:</w:t>
      </w:r>
      <w:r w:rsidR="006A62FA" w:rsidRPr="00324C46">
        <w:rPr>
          <w:rFonts w:ascii="Times New Roman" w:eastAsia="Times New Roman" w:hAnsi="Times New Roman" w:cs="Times New Roman"/>
          <w:b/>
          <w:sz w:val="28"/>
          <w:szCs w:val="28"/>
          <w:lang w:eastAsia="ru-RU"/>
        </w:rPr>
        <w:t xml:space="preserve"> </w:t>
      </w:r>
      <w:r w:rsidRPr="00324C46">
        <w:rPr>
          <w:rFonts w:ascii="Times New Roman" w:eastAsia="Times New Roman" w:hAnsi="Times New Roman" w:cs="Times New Roman"/>
          <w:bCs/>
          <w:sz w:val="28"/>
          <w:szCs w:val="28"/>
          <w:lang w:eastAsia="ru-RU"/>
        </w:rPr>
        <w:t>В ходе проверки</w:t>
      </w:r>
      <w:r w:rsidRPr="00324C46">
        <w:rPr>
          <w:rFonts w:ascii="Times New Roman" w:eastAsia="Times New Roman" w:hAnsi="Times New Roman" w:cs="Times New Roman"/>
          <w:b/>
          <w:bCs/>
          <w:sz w:val="28"/>
          <w:szCs w:val="28"/>
          <w:lang w:eastAsia="ru-RU"/>
        </w:rPr>
        <w:t xml:space="preserve"> </w:t>
      </w:r>
      <w:r w:rsidRPr="00324C46">
        <w:rPr>
          <w:rFonts w:ascii="Times New Roman" w:eastAsia="Times New Roman" w:hAnsi="Times New Roman" w:cs="Times New Roman"/>
          <w:sz w:val="28"/>
          <w:szCs w:val="28"/>
          <w:lang w:eastAsia="ru-RU"/>
        </w:rPr>
        <w:t xml:space="preserve">целевого и эффективного использования бюджетных средств, выделенных на содержание МКУ «Управление по делам ГО и ЧС г. Каспийск»   на 2017 год </w:t>
      </w:r>
      <w:r w:rsidRPr="00324C46">
        <w:rPr>
          <w:rFonts w:ascii="Times New Roman" w:eastAsia="Times New Roman" w:hAnsi="Times New Roman" w:cs="Times New Roman"/>
          <w:bCs/>
          <w:sz w:val="28"/>
          <w:szCs w:val="28"/>
          <w:lang w:eastAsia="ru-RU"/>
        </w:rPr>
        <w:t>выявлено нарушение статьи 34 Бюджетного кодекса РФ от 31.07.1998 №145-ФЗ в ред. Федеральных законов от 26.04.2007 №63-ФЗ, от 07.05.2013 №104-ФЗ  (принцип эффективности использования бюджетных средств):</w:t>
      </w:r>
    </w:p>
    <w:p w:rsidR="00AF6AC7" w:rsidRPr="00324C46" w:rsidRDefault="00AF6AC7" w:rsidP="00324C46">
      <w:pPr>
        <w:spacing w:after="0"/>
        <w:jc w:val="both"/>
        <w:rPr>
          <w:rFonts w:ascii="Times New Roman" w:eastAsia="Times New Roman" w:hAnsi="Times New Roman" w:cs="Times New Roman"/>
          <w:sz w:val="28"/>
          <w:szCs w:val="28"/>
          <w:lang w:eastAsia="ru-RU"/>
        </w:rPr>
      </w:pPr>
      <w:r w:rsidRPr="00324C46">
        <w:rPr>
          <w:rFonts w:ascii="Times New Roman" w:eastAsia="Times New Roman" w:hAnsi="Times New Roman" w:cs="Times New Roman"/>
          <w:sz w:val="28"/>
          <w:szCs w:val="28"/>
          <w:lang w:eastAsia="ru-RU"/>
        </w:rPr>
        <w:t xml:space="preserve">-по состоянию на 01.01.2018 года числится дебиторская задолженность на общую сумму </w:t>
      </w:r>
      <w:r w:rsidRPr="00324C46">
        <w:rPr>
          <w:rFonts w:ascii="Times New Roman" w:hAnsi="Times New Roman" w:cs="Times New Roman"/>
          <w:sz w:val="28"/>
          <w:szCs w:val="28"/>
        </w:rPr>
        <w:t xml:space="preserve">110,67 </w:t>
      </w:r>
      <w:proofErr w:type="spellStart"/>
      <w:r w:rsidRPr="00324C46">
        <w:rPr>
          <w:rFonts w:ascii="Times New Roman" w:eastAsia="Times New Roman" w:hAnsi="Times New Roman" w:cs="Times New Roman"/>
          <w:sz w:val="28"/>
          <w:szCs w:val="28"/>
          <w:lang w:eastAsia="ru-RU"/>
        </w:rPr>
        <w:t>тыс</w:t>
      </w:r>
      <w:proofErr w:type="gramStart"/>
      <w:r w:rsidRPr="00324C46">
        <w:rPr>
          <w:rFonts w:ascii="Times New Roman" w:eastAsia="Times New Roman" w:hAnsi="Times New Roman" w:cs="Times New Roman"/>
          <w:sz w:val="28"/>
          <w:szCs w:val="28"/>
          <w:lang w:eastAsia="ru-RU"/>
        </w:rPr>
        <w:t>.р</w:t>
      </w:r>
      <w:proofErr w:type="gramEnd"/>
      <w:r w:rsidRPr="00324C46">
        <w:rPr>
          <w:rFonts w:ascii="Times New Roman" w:eastAsia="Times New Roman" w:hAnsi="Times New Roman" w:cs="Times New Roman"/>
          <w:sz w:val="28"/>
          <w:szCs w:val="28"/>
          <w:lang w:eastAsia="ru-RU"/>
        </w:rPr>
        <w:t>ублей</w:t>
      </w:r>
      <w:proofErr w:type="spellEnd"/>
      <w:r w:rsidRPr="00324C46">
        <w:rPr>
          <w:rFonts w:ascii="Times New Roman" w:eastAsia="Times New Roman" w:hAnsi="Times New Roman" w:cs="Times New Roman"/>
          <w:sz w:val="28"/>
          <w:szCs w:val="28"/>
          <w:lang w:eastAsia="ru-RU"/>
        </w:rPr>
        <w:t xml:space="preserve">, в том числе: </w:t>
      </w:r>
      <w:r w:rsidRPr="00324C46">
        <w:rPr>
          <w:rFonts w:ascii="Times New Roman" w:hAnsi="Times New Roman" w:cs="Times New Roman"/>
          <w:sz w:val="28"/>
          <w:szCs w:val="28"/>
        </w:rPr>
        <w:t xml:space="preserve">расчеты по выданным авансам – 3,95 </w:t>
      </w:r>
      <w:proofErr w:type="spellStart"/>
      <w:r w:rsidRPr="00324C46">
        <w:rPr>
          <w:rFonts w:ascii="Times New Roman" w:hAnsi="Times New Roman" w:cs="Times New Roman"/>
          <w:sz w:val="28"/>
          <w:szCs w:val="28"/>
        </w:rPr>
        <w:t>тыс.руб</w:t>
      </w:r>
      <w:r w:rsidR="00E902A0">
        <w:rPr>
          <w:rFonts w:ascii="Times New Roman" w:hAnsi="Times New Roman" w:cs="Times New Roman"/>
          <w:sz w:val="28"/>
          <w:szCs w:val="28"/>
        </w:rPr>
        <w:t>лей</w:t>
      </w:r>
      <w:proofErr w:type="spellEnd"/>
      <w:r w:rsidR="00E902A0">
        <w:rPr>
          <w:rFonts w:ascii="Times New Roman" w:hAnsi="Times New Roman" w:cs="Times New Roman"/>
          <w:sz w:val="28"/>
          <w:szCs w:val="28"/>
        </w:rPr>
        <w:t>,</w:t>
      </w:r>
      <w:r w:rsidRPr="00324C46">
        <w:rPr>
          <w:rFonts w:ascii="Times New Roman" w:hAnsi="Times New Roman" w:cs="Times New Roman"/>
          <w:sz w:val="28"/>
          <w:szCs w:val="28"/>
        </w:rPr>
        <w:t xml:space="preserve"> расчеты по платежам в бюджеты – 106,72 </w:t>
      </w:r>
      <w:proofErr w:type="spellStart"/>
      <w:r w:rsidRPr="00324C46">
        <w:rPr>
          <w:rFonts w:ascii="Times New Roman" w:hAnsi="Times New Roman" w:cs="Times New Roman"/>
          <w:sz w:val="28"/>
          <w:szCs w:val="28"/>
        </w:rPr>
        <w:t>тыс.руб</w:t>
      </w:r>
      <w:r w:rsidR="00E902A0">
        <w:rPr>
          <w:rFonts w:ascii="Times New Roman" w:hAnsi="Times New Roman" w:cs="Times New Roman"/>
          <w:sz w:val="28"/>
          <w:szCs w:val="28"/>
        </w:rPr>
        <w:t>лей</w:t>
      </w:r>
      <w:proofErr w:type="spellEnd"/>
      <w:r w:rsidR="00E902A0">
        <w:rPr>
          <w:rFonts w:ascii="Times New Roman" w:hAnsi="Times New Roman" w:cs="Times New Roman"/>
          <w:sz w:val="28"/>
          <w:szCs w:val="28"/>
        </w:rPr>
        <w:t>;</w:t>
      </w:r>
      <w:r w:rsidRPr="00324C46">
        <w:rPr>
          <w:rFonts w:ascii="Times New Roman" w:hAnsi="Times New Roman" w:cs="Times New Roman"/>
          <w:sz w:val="28"/>
          <w:szCs w:val="28"/>
        </w:rPr>
        <w:t xml:space="preserve"> </w:t>
      </w:r>
    </w:p>
    <w:p w:rsidR="00AF6AC7" w:rsidRPr="00324C46" w:rsidRDefault="00AF6AC7" w:rsidP="00324C46">
      <w:pPr>
        <w:spacing w:after="0"/>
        <w:contextualSpacing/>
        <w:jc w:val="both"/>
        <w:rPr>
          <w:rFonts w:ascii="Times New Roman" w:hAnsi="Times New Roman" w:cs="Times New Roman"/>
          <w:sz w:val="28"/>
          <w:szCs w:val="28"/>
        </w:rPr>
      </w:pPr>
      <w:r w:rsidRPr="00324C46">
        <w:rPr>
          <w:rFonts w:ascii="Times New Roman" w:eastAsia="Times New Roman" w:hAnsi="Times New Roman" w:cs="Times New Roman"/>
          <w:sz w:val="28"/>
          <w:szCs w:val="28"/>
          <w:lang w:eastAsia="ru-RU"/>
        </w:rPr>
        <w:t>-</w:t>
      </w:r>
      <w:r w:rsidR="00E902A0">
        <w:rPr>
          <w:rFonts w:ascii="Times New Roman" w:eastAsia="Times New Roman" w:hAnsi="Times New Roman" w:cs="Times New Roman"/>
          <w:sz w:val="28"/>
          <w:szCs w:val="28"/>
          <w:lang w:eastAsia="ru-RU"/>
        </w:rPr>
        <w:t xml:space="preserve"> </w:t>
      </w:r>
      <w:r w:rsidRPr="00324C46">
        <w:rPr>
          <w:rFonts w:ascii="Times New Roman" w:eastAsia="Times New Roman" w:hAnsi="Times New Roman" w:cs="Times New Roman"/>
          <w:sz w:val="28"/>
          <w:szCs w:val="28"/>
          <w:lang w:eastAsia="ru-RU"/>
        </w:rPr>
        <w:t xml:space="preserve">также, на конец отчетного периода имеется кредиторская задолженность </w:t>
      </w:r>
      <w:r w:rsidRPr="00324C46">
        <w:rPr>
          <w:rFonts w:ascii="Times New Roman" w:hAnsi="Times New Roman" w:cs="Times New Roman"/>
          <w:sz w:val="28"/>
          <w:szCs w:val="28"/>
        </w:rPr>
        <w:t xml:space="preserve">по расчетам по страховым взносам на обязательное пенсионное страхование за 2017 год в сумме 6,92 </w:t>
      </w:r>
      <w:proofErr w:type="spellStart"/>
      <w:r w:rsidRPr="00324C46">
        <w:rPr>
          <w:rFonts w:ascii="Times New Roman" w:hAnsi="Times New Roman" w:cs="Times New Roman"/>
          <w:sz w:val="28"/>
          <w:szCs w:val="28"/>
        </w:rPr>
        <w:t>тыс</w:t>
      </w:r>
      <w:proofErr w:type="gramStart"/>
      <w:r w:rsidRPr="00324C46">
        <w:rPr>
          <w:rFonts w:ascii="Times New Roman" w:hAnsi="Times New Roman" w:cs="Times New Roman"/>
          <w:sz w:val="28"/>
          <w:szCs w:val="28"/>
        </w:rPr>
        <w:t>.р</w:t>
      </w:r>
      <w:proofErr w:type="gramEnd"/>
      <w:r w:rsidRPr="00324C46">
        <w:rPr>
          <w:rFonts w:ascii="Times New Roman" w:hAnsi="Times New Roman" w:cs="Times New Roman"/>
          <w:sz w:val="28"/>
          <w:szCs w:val="28"/>
        </w:rPr>
        <w:t>уб</w:t>
      </w:r>
      <w:r w:rsidR="00E902A0">
        <w:rPr>
          <w:rFonts w:ascii="Times New Roman" w:hAnsi="Times New Roman" w:cs="Times New Roman"/>
          <w:sz w:val="28"/>
          <w:szCs w:val="28"/>
        </w:rPr>
        <w:t>лей</w:t>
      </w:r>
      <w:proofErr w:type="spellEnd"/>
      <w:r w:rsidRPr="00324C46">
        <w:rPr>
          <w:rFonts w:ascii="Times New Roman" w:hAnsi="Times New Roman" w:cs="Times New Roman"/>
          <w:sz w:val="28"/>
          <w:szCs w:val="28"/>
        </w:rPr>
        <w:t>.</w:t>
      </w:r>
    </w:p>
    <w:p w:rsidR="00AF6AC7" w:rsidRPr="00AF6AC7" w:rsidRDefault="00AF6AC7" w:rsidP="006A62FA">
      <w:pPr>
        <w:spacing w:after="0" w:line="240" w:lineRule="auto"/>
        <w:jc w:val="both"/>
        <w:rPr>
          <w:rFonts w:ascii="Times New Roman" w:eastAsia="Times New Roman" w:hAnsi="Times New Roman" w:cs="Times New Roman"/>
          <w:sz w:val="28"/>
          <w:szCs w:val="26"/>
          <w:lang w:eastAsia="ru-RU"/>
        </w:rPr>
      </w:pPr>
    </w:p>
    <w:p w:rsidR="00FB492E" w:rsidRPr="00056833" w:rsidRDefault="00AF6AC7" w:rsidP="00E52327">
      <w:pPr>
        <w:spacing w:after="0" w:line="240" w:lineRule="auto"/>
        <w:jc w:val="both"/>
        <w:rPr>
          <w:rFonts w:ascii="Times New Roman" w:eastAsia="Times New Roman" w:hAnsi="Times New Roman" w:cs="Times New Roman"/>
          <w:b/>
          <w:sz w:val="28"/>
          <w:szCs w:val="28"/>
          <w:lang w:eastAsia="ru-RU"/>
        </w:rPr>
      </w:pPr>
      <w:r w:rsidRPr="00AF6AC7">
        <w:rPr>
          <w:rFonts w:ascii="Times New Roman" w:eastAsia="Times New Roman" w:hAnsi="Times New Roman" w:cs="Times New Roman"/>
          <w:b/>
          <w:sz w:val="28"/>
          <w:szCs w:val="26"/>
          <w:lang w:eastAsia="ru-RU"/>
        </w:rPr>
        <w:lastRenderedPageBreak/>
        <w:t xml:space="preserve">       </w:t>
      </w:r>
      <w:r w:rsidR="00FB492E" w:rsidRPr="00056833">
        <w:rPr>
          <w:rFonts w:ascii="Times New Roman" w:eastAsia="Times New Roman" w:hAnsi="Times New Roman" w:cs="Times New Roman"/>
          <w:b/>
          <w:sz w:val="28"/>
          <w:szCs w:val="28"/>
          <w:lang w:eastAsia="ru-RU"/>
        </w:rPr>
        <w:t>Проверка целевого и эффективного использования бюджетных средств, выделенных Управлению записи актов гражданского состояния Администрации  городского округа «город Каспийск» на 2017 год</w:t>
      </w:r>
      <w:r w:rsidR="00056833" w:rsidRPr="00056833">
        <w:rPr>
          <w:rFonts w:ascii="Times New Roman" w:eastAsia="Times New Roman" w:hAnsi="Times New Roman" w:cs="Times New Roman"/>
          <w:sz w:val="28"/>
          <w:szCs w:val="28"/>
          <w:lang w:eastAsia="ru-RU"/>
        </w:rPr>
        <w:t>.</w:t>
      </w:r>
    </w:p>
    <w:p w:rsidR="00FB492E" w:rsidRPr="00056833" w:rsidRDefault="00FB492E" w:rsidP="00056833">
      <w:pPr>
        <w:spacing w:after="0"/>
        <w:ind w:firstLine="709"/>
        <w:rPr>
          <w:rFonts w:ascii="Times New Roman" w:eastAsia="Times New Roman" w:hAnsi="Times New Roman" w:cs="Times New Roman"/>
          <w:sz w:val="28"/>
          <w:szCs w:val="28"/>
          <w:lang w:eastAsia="ru-RU"/>
        </w:rPr>
      </w:pPr>
      <w:r w:rsidRPr="00056833">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FB492E" w:rsidRPr="00056833" w:rsidRDefault="00FB492E" w:rsidP="00056833">
      <w:pPr>
        <w:spacing w:after="0"/>
        <w:jc w:val="both"/>
        <w:rPr>
          <w:rFonts w:ascii="Times New Roman" w:eastAsia="Times New Roman" w:hAnsi="Times New Roman" w:cs="Times New Roman"/>
          <w:color w:val="000000" w:themeColor="text1"/>
          <w:sz w:val="28"/>
          <w:szCs w:val="28"/>
          <w:lang w:eastAsia="ru-RU"/>
        </w:rPr>
      </w:pPr>
      <w:r w:rsidRPr="00E52327">
        <w:rPr>
          <w:rFonts w:ascii="Times New Roman" w:eastAsia="Times New Roman" w:hAnsi="Times New Roman" w:cs="Times New Roman"/>
          <w:b/>
          <w:bCs/>
          <w:sz w:val="28"/>
          <w:szCs w:val="28"/>
          <w:lang w:eastAsia="ru-RU"/>
        </w:rPr>
        <w:t>1</w:t>
      </w:r>
      <w:r w:rsidRPr="00056833">
        <w:rPr>
          <w:rFonts w:ascii="Times New Roman" w:eastAsia="Times New Roman" w:hAnsi="Times New Roman" w:cs="Times New Roman"/>
          <w:bCs/>
          <w:sz w:val="28"/>
          <w:szCs w:val="28"/>
          <w:lang w:eastAsia="ru-RU"/>
        </w:rPr>
        <w:t>.</w:t>
      </w:r>
      <w:r w:rsidRPr="00056833">
        <w:rPr>
          <w:rFonts w:ascii="Times New Roman" w:eastAsia="Times New Roman" w:hAnsi="Times New Roman" w:cs="Times New Roman"/>
          <w:sz w:val="28"/>
          <w:szCs w:val="28"/>
          <w:lang w:eastAsia="ru-RU"/>
        </w:rPr>
        <w:t xml:space="preserve"> Управлением ЗАГС Администрации городского округа «город Каспийск» в 2017 году получены средства бюджета на выполнение полномочий по государственной регистрации актов гражданского состояния в объеме 3510,63 тыс.</w:t>
      </w:r>
      <w:r w:rsidR="00E902A0">
        <w:rPr>
          <w:rFonts w:ascii="Times New Roman" w:eastAsia="Times New Roman" w:hAnsi="Times New Roman" w:cs="Times New Roman"/>
          <w:sz w:val="28"/>
          <w:szCs w:val="28"/>
          <w:lang w:eastAsia="ru-RU"/>
        </w:rPr>
        <w:t xml:space="preserve"> </w:t>
      </w:r>
      <w:bookmarkStart w:id="0" w:name="_GoBack"/>
      <w:bookmarkEnd w:id="0"/>
      <w:r w:rsidRPr="00056833">
        <w:rPr>
          <w:rFonts w:ascii="Times New Roman" w:eastAsia="Times New Roman" w:hAnsi="Times New Roman" w:cs="Times New Roman"/>
          <w:sz w:val="28"/>
          <w:szCs w:val="28"/>
          <w:lang w:eastAsia="ru-RU"/>
        </w:rPr>
        <w:t>рублей.</w:t>
      </w:r>
      <w:r w:rsidRPr="00056833">
        <w:rPr>
          <w:rFonts w:ascii="Times New Roman" w:eastAsia="Times New Roman" w:hAnsi="Times New Roman" w:cs="Times New Roman"/>
          <w:color w:val="000000" w:themeColor="text1"/>
          <w:sz w:val="28"/>
          <w:szCs w:val="28"/>
          <w:lang w:eastAsia="ru-RU"/>
        </w:rPr>
        <w:t xml:space="preserve"> Фактов нецелевого использования бюджетных средств не выявлено.</w:t>
      </w:r>
    </w:p>
    <w:p w:rsidR="00FB492E" w:rsidRPr="00056833" w:rsidRDefault="00FB492E" w:rsidP="00056833">
      <w:pPr>
        <w:spacing w:after="0"/>
        <w:jc w:val="both"/>
        <w:rPr>
          <w:rFonts w:ascii="Times New Roman" w:hAnsi="Times New Roman" w:cs="Times New Roman"/>
          <w:sz w:val="28"/>
          <w:szCs w:val="28"/>
        </w:rPr>
      </w:pPr>
      <w:r w:rsidRPr="00E52327">
        <w:rPr>
          <w:rFonts w:ascii="Times New Roman" w:eastAsia="Times New Roman" w:hAnsi="Times New Roman" w:cs="Times New Roman"/>
          <w:b/>
          <w:sz w:val="28"/>
          <w:szCs w:val="28"/>
          <w:lang w:eastAsia="ru-RU"/>
        </w:rPr>
        <w:t>2</w:t>
      </w:r>
      <w:r w:rsidRPr="00056833">
        <w:rPr>
          <w:rFonts w:ascii="Times New Roman" w:eastAsia="Times New Roman" w:hAnsi="Times New Roman" w:cs="Times New Roman"/>
          <w:sz w:val="28"/>
          <w:szCs w:val="28"/>
          <w:lang w:eastAsia="ru-RU"/>
        </w:rPr>
        <w:t xml:space="preserve">. </w:t>
      </w:r>
      <w:r w:rsidRPr="00056833">
        <w:rPr>
          <w:rFonts w:ascii="Times New Roman" w:hAnsi="Times New Roman" w:cs="Times New Roman"/>
          <w:sz w:val="28"/>
          <w:szCs w:val="28"/>
        </w:rPr>
        <w:t xml:space="preserve">За проверяемый период, согласно выпискам с лицевого счета, кассовое поступление составило 3510,63 тыс. рублей, </w:t>
      </w:r>
      <w:proofErr w:type="gramStart"/>
      <w:r w:rsidRPr="00056833">
        <w:rPr>
          <w:rFonts w:ascii="Times New Roman" w:hAnsi="Times New Roman" w:cs="Times New Roman"/>
          <w:sz w:val="28"/>
          <w:szCs w:val="28"/>
        </w:rPr>
        <w:t>согласно</w:t>
      </w:r>
      <w:proofErr w:type="gramEnd"/>
      <w:r w:rsidRPr="00056833">
        <w:rPr>
          <w:rFonts w:ascii="Times New Roman" w:hAnsi="Times New Roman" w:cs="Times New Roman"/>
          <w:sz w:val="28"/>
          <w:szCs w:val="28"/>
        </w:rPr>
        <w:t xml:space="preserve"> расходных документов кассовый расход составил – 3510,63 тыс. рублей. Остатков на 01.01.2018 года не имеется.  </w:t>
      </w:r>
    </w:p>
    <w:p w:rsidR="00FB492E" w:rsidRPr="00056833" w:rsidRDefault="00FB492E" w:rsidP="00056833">
      <w:pPr>
        <w:spacing w:before="240" w:after="0"/>
        <w:ind w:firstLine="709"/>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Проверкой обоснованности расчетов с учреждениями и организациями установлено, что все расчеты с поставщиками работ (услуг) производятся в безналичном  порядке на основе заключенных в установленном порядке договоров на поставку товаров, выполнение работ, оказание услуг. Ко всем расходным документам приложены соответствующие оправдательные документы, подтверждающие совершение финансово-хозяйственных операций. </w:t>
      </w:r>
    </w:p>
    <w:p w:rsidR="00FB492E" w:rsidRPr="00056833" w:rsidRDefault="00FB492E" w:rsidP="00056833">
      <w:pPr>
        <w:spacing w:before="240" w:after="0"/>
        <w:ind w:firstLine="709"/>
        <w:contextualSpacing/>
        <w:jc w:val="both"/>
        <w:rPr>
          <w:rFonts w:ascii="Times New Roman" w:hAnsi="Times New Roman" w:cs="Times New Roman"/>
          <w:sz w:val="28"/>
          <w:szCs w:val="28"/>
        </w:rPr>
      </w:pPr>
      <w:r w:rsidRPr="00056833">
        <w:rPr>
          <w:rFonts w:ascii="Times New Roman" w:hAnsi="Times New Roman" w:cs="Times New Roman"/>
          <w:sz w:val="28"/>
          <w:szCs w:val="28"/>
        </w:rPr>
        <w:t>Согласно представленному годовому отчету на балансе Управления  по состоянию на 01.01.2017 года значилась дебиторская задолженность в сумме 43,46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в том числе по счетам бюджетного учета:</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расчеты по выданным авансам – 1,10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w:t>
      </w:r>
    </w:p>
    <w:p w:rsidR="00FB492E" w:rsidRPr="00056833" w:rsidRDefault="00FB492E" w:rsidP="00056833">
      <w:pPr>
        <w:spacing w:before="240" w:after="0"/>
        <w:contextualSpacing/>
        <w:jc w:val="both"/>
        <w:rPr>
          <w:rFonts w:ascii="Times New Roman" w:hAnsi="Times New Roman" w:cs="Times New Roman"/>
          <w:sz w:val="28"/>
          <w:szCs w:val="28"/>
        </w:rPr>
      </w:pPr>
      <w:proofErr w:type="gramStart"/>
      <w:r w:rsidRPr="00056833">
        <w:rPr>
          <w:rFonts w:ascii="Times New Roman" w:hAnsi="Times New Roman" w:cs="Times New Roman"/>
          <w:sz w:val="28"/>
          <w:szCs w:val="28"/>
        </w:rPr>
        <w:t>- расчеты по платежам в бюджеты – 42,36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в том числе: расчеты по налогу на доходы физических лиц – 8,55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расчеты по страховым взносам на обязательное социальное страхование – 18,71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расчеты по страховым взносам на обязательное социальное страхование от несчастных случаев на производстве и профзаболеваний – 14,38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расчеты по страховым взносам на обязательное медицинское страхование в ФФОМС</w:t>
      </w:r>
      <w:proofErr w:type="gramEnd"/>
      <w:r w:rsidRPr="00056833">
        <w:rPr>
          <w:rFonts w:ascii="Times New Roman" w:hAnsi="Times New Roman" w:cs="Times New Roman"/>
          <w:sz w:val="28"/>
          <w:szCs w:val="28"/>
        </w:rPr>
        <w:t xml:space="preserve"> – 0,13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расчеты по страховым взносам на обязательное пенсионное страхование – 0,56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w:t>
      </w:r>
    </w:p>
    <w:p w:rsidR="00FB492E" w:rsidRPr="00056833" w:rsidRDefault="00FB492E" w:rsidP="00056833">
      <w:pPr>
        <w:spacing w:before="240" w:after="0"/>
        <w:ind w:firstLine="709"/>
        <w:contextualSpacing/>
        <w:jc w:val="both"/>
        <w:rPr>
          <w:rFonts w:ascii="Times New Roman" w:hAnsi="Times New Roman" w:cs="Times New Roman"/>
          <w:sz w:val="28"/>
          <w:szCs w:val="28"/>
        </w:rPr>
      </w:pPr>
      <w:r w:rsidRPr="00056833">
        <w:rPr>
          <w:rFonts w:ascii="Times New Roman" w:hAnsi="Times New Roman" w:cs="Times New Roman"/>
          <w:sz w:val="28"/>
          <w:szCs w:val="28"/>
        </w:rPr>
        <w:t>В течение 2017 года дебиторская задолженность в целом увеличилась на 43,19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руб. и по состоянию на 01.01.2018 года составила 86,65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 xml:space="preserve">рублей, в том числе: </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расчеты по налогу на доходы физических лиц – 0,88 тыс.</w:t>
      </w:r>
      <w:r w:rsidR="00EF3C5A">
        <w:rPr>
          <w:rFonts w:ascii="Times New Roman" w:hAnsi="Times New Roman" w:cs="Times New Roman"/>
          <w:sz w:val="28"/>
          <w:szCs w:val="28"/>
        </w:rPr>
        <w:t xml:space="preserve"> </w:t>
      </w:r>
      <w:r w:rsidRPr="00056833">
        <w:rPr>
          <w:rFonts w:ascii="Times New Roman" w:hAnsi="Times New Roman" w:cs="Times New Roman"/>
          <w:sz w:val="28"/>
          <w:szCs w:val="28"/>
        </w:rPr>
        <w:t xml:space="preserve">руб., (уменьшилась на 7,67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платежам в бюджеты – 85,77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 xml:space="preserve">. (увеличилась на 43,41 </w:t>
      </w:r>
      <w:proofErr w:type="spellStart"/>
      <w:r w:rsidRPr="00056833">
        <w:rPr>
          <w:rFonts w:ascii="Times New Roman" w:hAnsi="Times New Roman" w:cs="Times New Roman"/>
          <w:sz w:val="28"/>
          <w:szCs w:val="28"/>
        </w:rPr>
        <w:t>тыс.руб</w:t>
      </w:r>
      <w:proofErr w:type="spellEnd"/>
      <w:r w:rsidRPr="00056833">
        <w:rPr>
          <w:rFonts w:ascii="Times New Roman" w:hAnsi="Times New Roman" w:cs="Times New Roman"/>
          <w:sz w:val="28"/>
          <w:szCs w:val="28"/>
        </w:rPr>
        <w:t xml:space="preserve">.), в том числе : расчеты по страховым взносам на обязательное </w:t>
      </w:r>
      <w:r w:rsidRPr="00056833">
        <w:rPr>
          <w:rFonts w:ascii="Times New Roman" w:hAnsi="Times New Roman" w:cs="Times New Roman"/>
          <w:sz w:val="28"/>
          <w:szCs w:val="28"/>
        </w:rPr>
        <w:lastRenderedPageBreak/>
        <w:t xml:space="preserve">социальное страхование на случай временной нетрудоспособности и в связи с материнством (задолженность ФСС по возмещению расходов) – 85,77 </w:t>
      </w:r>
      <w:proofErr w:type="spellStart"/>
      <w:r w:rsidRPr="00056833">
        <w:rPr>
          <w:rFonts w:ascii="Times New Roman" w:hAnsi="Times New Roman" w:cs="Times New Roman"/>
          <w:sz w:val="28"/>
          <w:szCs w:val="28"/>
        </w:rPr>
        <w:t>тыс.руб</w:t>
      </w:r>
      <w:proofErr w:type="spellEnd"/>
      <w:r w:rsidRPr="00056833">
        <w:rPr>
          <w:rFonts w:ascii="Times New Roman" w:hAnsi="Times New Roman" w:cs="Times New Roman"/>
          <w:sz w:val="28"/>
          <w:szCs w:val="28"/>
        </w:rPr>
        <w:t xml:space="preserve">. (увеличилась на 67,05 </w:t>
      </w:r>
      <w:proofErr w:type="spellStart"/>
      <w:r w:rsidRPr="00056833">
        <w:rPr>
          <w:rFonts w:ascii="Times New Roman" w:hAnsi="Times New Roman" w:cs="Times New Roman"/>
          <w:sz w:val="28"/>
          <w:szCs w:val="28"/>
        </w:rPr>
        <w:t>тыс.руб</w:t>
      </w:r>
      <w:proofErr w:type="spellEnd"/>
      <w:r w:rsidRPr="00056833">
        <w:rPr>
          <w:rFonts w:ascii="Times New Roman" w:hAnsi="Times New Roman" w:cs="Times New Roman"/>
          <w:sz w:val="28"/>
          <w:szCs w:val="28"/>
        </w:rPr>
        <w:t xml:space="preserve">.); </w:t>
      </w:r>
    </w:p>
    <w:p w:rsidR="00FB492E" w:rsidRPr="00056833" w:rsidRDefault="00FB492E" w:rsidP="00056833">
      <w:pPr>
        <w:spacing w:before="240" w:after="0"/>
        <w:ind w:firstLine="709"/>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Кредиторская задолженность по состоянию на 01.01.2017 года составляла – 43,18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 в том числе:</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начислениям на выплаты по оплате труда – 33,09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налогу на доходы физических лиц – 10,08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w:t>
      </w:r>
    </w:p>
    <w:p w:rsidR="00FB492E" w:rsidRPr="00056833" w:rsidRDefault="00FB492E" w:rsidP="00056833">
      <w:pPr>
        <w:spacing w:before="240" w:after="0"/>
        <w:ind w:firstLine="709"/>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По состоянию на 01.01.2018 года кредиторская задолженность увеличилась на 62,78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 xml:space="preserve">. и составила 105,96 </w:t>
      </w:r>
      <w:proofErr w:type="spellStart"/>
      <w:r w:rsidRPr="00056833">
        <w:rPr>
          <w:rFonts w:ascii="Times New Roman" w:hAnsi="Times New Roman" w:cs="Times New Roman"/>
          <w:sz w:val="28"/>
          <w:szCs w:val="28"/>
        </w:rPr>
        <w:t>тыс.руб</w:t>
      </w:r>
      <w:proofErr w:type="spellEnd"/>
      <w:r w:rsidRPr="00056833">
        <w:rPr>
          <w:rFonts w:ascii="Times New Roman" w:hAnsi="Times New Roman" w:cs="Times New Roman"/>
          <w:sz w:val="28"/>
          <w:szCs w:val="28"/>
        </w:rPr>
        <w:t>., в том числе:</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начислениям на выплаты по оплате труда – 104,14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 xml:space="preserve">. (увеличилась на 62,78 </w:t>
      </w:r>
      <w:proofErr w:type="spellStart"/>
      <w:r w:rsidRPr="00056833">
        <w:rPr>
          <w:rFonts w:ascii="Times New Roman" w:hAnsi="Times New Roman" w:cs="Times New Roman"/>
          <w:sz w:val="28"/>
          <w:szCs w:val="28"/>
        </w:rPr>
        <w:t>тыс.руб</w:t>
      </w:r>
      <w:proofErr w:type="spellEnd"/>
      <w:r w:rsidRPr="00056833">
        <w:rPr>
          <w:rFonts w:ascii="Times New Roman" w:hAnsi="Times New Roman" w:cs="Times New Roman"/>
          <w:sz w:val="28"/>
          <w:szCs w:val="28"/>
        </w:rPr>
        <w:t xml:space="preserve">.); </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налогу на доходы физических лиц – 0,88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 в результате недоплаты налога на доходы физических лиц;</w:t>
      </w:r>
    </w:p>
    <w:p w:rsidR="00FB492E" w:rsidRPr="00056833" w:rsidRDefault="00FB492E" w:rsidP="00056833">
      <w:pPr>
        <w:spacing w:before="240" w:after="0"/>
        <w:contextualSpacing/>
        <w:jc w:val="both"/>
        <w:rPr>
          <w:rFonts w:ascii="Times New Roman" w:hAnsi="Times New Roman" w:cs="Times New Roman"/>
          <w:sz w:val="28"/>
          <w:szCs w:val="28"/>
        </w:rPr>
      </w:pPr>
      <w:r w:rsidRPr="00056833">
        <w:rPr>
          <w:rFonts w:ascii="Times New Roman" w:hAnsi="Times New Roman" w:cs="Times New Roman"/>
          <w:sz w:val="28"/>
          <w:szCs w:val="28"/>
        </w:rPr>
        <w:t xml:space="preserve">- расчеты по удержаниям из выплат по оплате труда – 0,94 </w:t>
      </w:r>
      <w:proofErr w:type="spellStart"/>
      <w:r w:rsidRPr="00056833">
        <w:rPr>
          <w:rFonts w:ascii="Times New Roman" w:hAnsi="Times New Roman" w:cs="Times New Roman"/>
          <w:sz w:val="28"/>
          <w:szCs w:val="28"/>
        </w:rPr>
        <w:t>тыс</w:t>
      </w:r>
      <w:proofErr w:type="gramStart"/>
      <w:r w:rsidRPr="00056833">
        <w:rPr>
          <w:rFonts w:ascii="Times New Roman" w:hAnsi="Times New Roman" w:cs="Times New Roman"/>
          <w:sz w:val="28"/>
          <w:szCs w:val="28"/>
        </w:rPr>
        <w:t>.р</w:t>
      </w:r>
      <w:proofErr w:type="gramEnd"/>
      <w:r w:rsidRPr="00056833">
        <w:rPr>
          <w:rFonts w:ascii="Times New Roman" w:hAnsi="Times New Roman" w:cs="Times New Roman"/>
          <w:sz w:val="28"/>
          <w:szCs w:val="28"/>
        </w:rPr>
        <w:t>уб</w:t>
      </w:r>
      <w:proofErr w:type="spellEnd"/>
      <w:r w:rsidRPr="00056833">
        <w:rPr>
          <w:rFonts w:ascii="Times New Roman" w:hAnsi="Times New Roman" w:cs="Times New Roman"/>
          <w:sz w:val="28"/>
          <w:szCs w:val="28"/>
        </w:rPr>
        <w:t>.</w:t>
      </w:r>
    </w:p>
    <w:p w:rsidR="00FB492E" w:rsidRPr="00056833" w:rsidRDefault="00FB492E" w:rsidP="00056833">
      <w:pPr>
        <w:spacing w:before="240" w:after="0"/>
        <w:contextualSpacing/>
        <w:jc w:val="both"/>
        <w:rPr>
          <w:rFonts w:ascii="Times New Roman" w:hAnsi="Times New Roman" w:cs="Times New Roman"/>
          <w:color w:val="0A0A0A"/>
          <w:sz w:val="28"/>
          <w:szCs w:val="28"/>
        </w:rPr>
      </w:pPr>
      <w:r w:rsidRPr="00E52327">
        <w:rPr>
          <w:rFonts w:ascii="Times New Roman" w:hAnsi="Times New Roman" w:cs="Times New Roman"/>
          <w:b/>
          <w:sz w:val="28"/>
          <w:szCs w:val="28"/>
        </w:rPr>
        <w:t>3</w:t>
      </w:r>
      <w:r w:rsidRPr="00056833">
        <w:rPr>
          <w:rFonts w:ascii="Times New Roman" w:hAnsi="Times New Roman" w:cs="Times New Roman"/>
          <w:sz w:val="28"/>
          <w:szCs w:val="28"/>
        </w:rPr>
        <w:t xml:space="preserve">. За 2017 год наличные денежные средства в кассу не </w:t>
      </w:r>
      <w:proofErr w:type="spellStart"/>
      <w:r w:rsidRPr="00056833">
        <w:rPr>
          <w:rFonts w:ascii="Times New Roman" w:hAnsi="Times New Roman" w:cs="Times New Roman"/>
          <w:sz w:val="28"/>
          <w:szCs w:val="28"/>
        </w:rPr>
        <w:t>оприходовались</w:t>
      </w:r>
      <w:proofErr w:type="spellEnd"/>
      <w:r w:rsidRPr="00056833">
        <w:rPr>
          <w:rFonts w:ascii="Times New Roman" w:hAnsi="Times New Roman" w:cs="Times New Roman"/>
          <w:sz w:val="28"/>
          <w:szCs w:val="28"/>
        </w:rPr>
        <w:t xml:space="preserve"> и не выдавались.</w:t>
      </w:r>
      <w:r w:rsidRPr="00056833">
        <w:rPr>
          <w:rFonts w:ascii="Times New Roman" w:hAnsi="Times New Roman" w:cs="Times New Roman"/>
          <w:color w:val="0A0A0A"/>
          <w:sz w:val="28"/>
          <w:szCs w:val="28"/>
        </w:rPr>
        <w:t xml:space="preserve"> Расчеты с подотчетными лицами, также не осуществлялись.</w:t>
      </w:r>
    </w:p>
    <w:p w:rsidR="00FB492E" w:rsidRPr="00056833" w:rsidRDefault="00FB492E" w:rsidP="00056833">
      <w:pPr>
        <w:shd w:val="clear" w:color="auto" w:fill="FFFFFF"/>
        <w:spacing w:after="0"/>
        <w:ind w:firstLine="709"/>
        <w:jc w:val="both"/>
        <w:rPr>
          <w:rFonts w:ascii="Times New Roman" w:eastAsia="Times New Roman" w:hAnsi="Times New Roman" w:cs="Times New Roman"/>
          <w:color w:val="052635"/>
          <w:sz w:val="28"/>
          <w:szCs w:val="28"/>
          <w:lang w:eastAsia="ru-RU"/>
        </w:rPr>
      </w:pPr>
      <w:proofErr w:type="gramStart"/>
      <w:r w:rsidRPr="00056833">
        <w:rPr>
          <w:rFonts w:ascii="Times New Roman" w:eastAsia="Times New Roman" w:hAnsi="Times New Roman" w:cs="Times New Roman"/>
          <w:color w:val="052635"/>
          <w:sz w:val="28"/>
          <w:szCs w:val="28"/>
          <w:lang w:eastAsia="ru-RU"/>
        </w:rPr>
        <w:t>Однако, в нарушение </w:t>
      </w:r>
      <w:r w:rsidRPr="00056833">
        <w:rPr>
          <w:rFonts w:ascii="Times New Roman" w:eastAsia="Times New Roman" w:hAnsi="Times New Roman" w:cs="Times New Roman"/>
          <w:color w:val="FF0000"/>
          <w:sz w:val="28"/>
          <w:szCs w:val="28"/>
          <w:lang w:eastAsia="ru-RU"/>
        </w:rPr>
        <w:t> </w:t>
      </w:r>
      <w:r w:rsidRPr="00056833">
        <w:rPr>
          <w:rFonts w:ascii="Times New Roman" w:eastAsia="Times New Roman" w:hAnsi="Times New Roman" w:cs="Times New Roman"/>
          <w:color w:val="000000"/>
          <w:sz w:val="28"/>
          <w:szCs w:val="28"/>
          <w:lang w:eastAsia="ru-RU"/>
        </w:rPr>
        <w:t xml:space="preserve">п.169 Приказа Министерства финансов РФ </w:t>
      </w:r>
      <w:r w:rsidRPr="00056833">
        <w:rPr>
          <w:rFonts w:ascii="Times New Roman" w:hAnsi="Times New Roman" w:cs="Times New Roman"/>
          <w:color w:val="000000"/>
          <w:sz w:val="28"/>
          <w:szCs w:val="28"/>
          <w:shd w:val="clear" w:color="auto" w:fill="FFFFFF"/>
        </w:rPr>
        <w:t xml:space="preserve">от 01.12.2010 </w:t>
      </w:r>
      <w:r w:rsidRPr="00056833">
        <w:rPr>
          <w:rFonts w:ascii="Times New Roman" w:eastAsia="Times New Roman" w:hAnsi="Times New Roman" w:cs="Times New Roman"/>
          <w:color w:val="000000"/>
          <w:sz w:val="28"/>
          <w:szCs w:val="28"/>
          <w:lang w:eastAsia="ru-RU"/>
        </w:rPr>
        <w:t>№ 157н </w:t>
      </w:r>
      <w:r w:rsidRPr="00056833">
        <w:rPr>
          <w:rFonts w:ascii="Times New Roman" w:hAnsi="Times New Roman" w:cs="Times New Roman"/>
          <w:color w:val="000000"/>
          <w:sz w:val="28"/>
          <w:szCs w:val="28"/>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56833">
        <w:rPr>
          <w:rFonts w:ascii="Times New Roman" w:eastAsia="Times New Roman" w:hAnsi="Times New Roman" w:cs="Times New Roman"/>
          <w:color w:val="052635"/>
          <w:sz w:val="28"/>
          <w:szCs w:val="28"/>
          <w:lang w:eastAsia="ru-RU"/>
        </w:rPr>
        <w:t>приобретенные  маркированные конверты и марки на учет по фондовой кассе не ставились.</w:t>
      </w:r>
      <w:proofErr w:type="gramEnd"/>
    </w:p>
    <w:p w:rsidR="00FB492E" w:rsidRPr="00056833" w:rsidRDefault="00FB492E" w:rsidP="00056833">
      <w:pPr>
        <w:spacing w:after="0"/>
        <w:jc w:val="both"/>
        <w:rPr>
          <w:rFonts w:ascii="Times New Roman" w:hAnsi="Times New Roman" w:cs="Times New Roman"/>
          <w:sz w:val="28"/>
          <w:szCs w:val="28"/>
        </w:rPr>
      </w:pPr>
      <w:r w:rsidRPr="00E52327">
        <w:rPr>
          <w:rFonts w:ascii="Times New Roman" w:hAnsi="Times New Roman" w:cs="Times New Roman"/>
          <w:b/>
          <w:sz w:val="28"/>
          <w:szCs w:val="28"/>
        </w:rPr>
        <w:t>4</w:t>
      </w:r>
      <w:r w:rsidRPr="00056833">
        <w:rPr>
          <w:rFonts w:ascii="Times New Roman" w:hAnsi="Times New Roman" w:cs="Times New Roman"/>
          <w:sz w:val="28"/>
          <w:szCs w:val="28"/>
        </w:rPr>
        <w:t>. По результатам проверки правильности установления должностных окладов работникам Управления, в также обоснованности формирования фонда оплаты труда на 2017 год было установлено следующее.</w:t>
      </w:r>
    </w:p>
    <w:p w:rsidR="00FB492E" w:rsidRPr="00056833" w:rsidRDefault="00FB492E" w:rsidP="00056833">
      <w:pPr>
        <w:spacing w:after="0"/>
        <w:ind w:firstLine="709"/>
        <w:jc w:val="both"/>
        <w:rPr>
          <w:rFonts w:ascii="Times New Roman" w:hAnsi="Times New Roman" w:cs="Times New Roman"/>
          <w:sz w:val="28"/>
          <w:szCs w:val="28"/>
        </w:rPr>
      </w:pPr>
      <w:proofErr w:type="gramStart"/>
      <w:r w:rsidRPr="00056833">
        <w:rPr>
          <w:rFonts w:ascii="Times New Roman" w:hAnsi="Times New Roman" w:cs="Times New Roman"/>
          <w:sz w:val="28"/>
          <w:szCs w:val="28"/>
        </w:rPr>
        <w:t>Размер и условия оплаты труда определены в соответствии с Постановлением правительства РД от 14.07.2010  № 252 «О нормативах формирования расходов на оплату труда лиц, замещающих муниципальные должности и должности муниципальной службы в Республике Дагестан», Положением о размере и условиях оплаты труда лиц, замещающих муниципальные должности и должности муниципальной службы в органах местного самоуправления городского округа «город Каспийск», утвержденным Решением Собрания депутатов</w:t>
      </w:r>
      <w:proofErr w:type="gramEnd"/>
      <w:r w:rsidRPr="00056833">
        <w:rPr>
          <w:rFonts w:ascii="Times New Roman" w:hAnsi="Times New Roman" w:cs="Times New Roman"/>
          <w:sz w:val="28"/>
          <w:szCs w:val="28"/>
        </w:rPr>
        <w:t xml:space="preserve"> </w:t>
      </w:r>
      <w:proofErr w:type="gramStart"/>
      <w:r w:rsidRPr="00056833">
        <w:rPr>
          <w:rFonts w:ascii="Times New Roman" w:hAnsi="Times New Roman" w:cs="Times New Roman"/>
          <w:sz w:val="28"/>
          <w:szCs w:val="28"/>
        </w:rPr>
        <w:t xml:space="preserve">городского округа «город Каспийск» от 15.04.2015 года № 226 (в редакции от 25.11.2015 года № 21 «О внесении изменений в Решение Собрания депутатов городского округа «город Каспийск» от 15.04.2015 года № 226 об утверждении   Положения о размере и условиях оплаты труда лиц, замещающих муниципальные </w:t>
      </w:r>
      <w:r w:rsidRPr="00056833">
        <w:rPr>
          <w:rFonts w:ascii="Times New Roman" w:hAnsi="Times New Roman" w:cs="Times New Roman"/>
          <w:sz w:val="28"/>
          <w:szCs w:val="28"/>
        </w:rPr>
        <w:lastRenderedPageBreak/>
        <w:t>должности и должности муниципальной службы в органах местного самоуправления городского округа «город Каспийск»).</w:t>
      </w:r>
      <w:proofErr w:type="gramEnd"/>
    </w:p>
    <w:p w:rsidR="00FB492E" w:rsidRPr="00056833" w:rsidRDefault="00FB492E" w:rsidP="00056833">
      <w:pPr>
        <w:spacing w:after="0"/>
        <w:ind w:firstLine="709"/>
        <w:jc w:val="both"/>
        <w:rPr>
          <w:rFonts w:ascii="Times New Roman" w:hAnsi="Times New Roman" w:cs="Times New Roman"/>
          <w:sz w:val="28"/>
          <w:szCs w:val="28"/>
        </w:rPr>
      </w:pPr>
      <w:proofErr w:type="gramStart"/>
      <w:r w:rsidRPr="00056833">
        <w:rPr>
          <w:rFonts w:ascii="Times New Roman" w:hAnsi="Times New Roman" w:cs="Times New Roman"/>
          <w:sz w:val="28"/>
          <w:szCs w:val="28"/>
        </w:rPr>
        <w:t>При этом следует отметить, что в нарушение требований постановления Правительства РД от 14 июля 2010 года № 252 «О нормативах формирования расходов на оплату труда лиц, замещающих муниципальные должности и должности муниципальной службы в Республике Дагестан» должностной оклад начальнику управления установлен в размере 5262 рублей в месяц, вместо 5440 рублей в месяц или занижен на 178 рублей.</w:t>
      </w:r>
      <w:proofErr w:type="gramEnd"/>
      <w:r w:rsidRPr="00056833">
        <w:rPr>
          <w:rFonts w:ascii="Times New Roman" w:hAnsi="Times New Roman" w:cs="Times New Roman"/>
          <w:sz w:val="28"/>
          <w:szCs w:val="28"/>
        </w:rPr>
        <w:t xml:space="preserve"> Произведенным перерасчетом установлено, что начальнику управления за 2017 год недоплачено заработной платы на общую сумму 13,7 тыс. рублей.</w:t>
      </w:r>
    </w:p>
    <w:p w:rsidR="00FB492E" w:rsidRPr="00056833" w:rsidRDefault="00FB492E" w:rsidP="00056833">
      <w:pPr>
        <w:spacing w:after="0"/>
        <w:ind w:firstLine="709"/>
        <w:jc w:val="both"/>
        <w:rPr>
          <w:rFonts w:ascii="Times New Roman" w:hAnsi="Times New Roman" w:cs="Times New Roman"/>
          <w:sz w:val="28"/>
          <w:szCs w:val="28"/>
        </w:rPr>
      </w:pPr>
      <w:r w:rsidRPr="00056833">
        <w:rPr>
          <w:rFonts w:ascii="Times New Roman" w:hAnsi="Times New Roman" w:cs="Times New Roman"/>
          <w:sz w:val="28"/>
          <w:szCs w:val="28"/>
        </w:rPr>
        <w:t xml:space="preserve"> Фактическое количество работников соответствуют утвержденному штатному расписанию. Со всеми работниками заключены трудовые договора и в установленном порядке ведется учет личных дел работников. </w:t>
      </w:r>
    </w:p>
    <w:p w:rsidR="00FB492E" w:rsidRPr="00056833" w:rsidRDefault="00FB492E" w:rsidP="00056833">
      <w:pPr>
        <w:spacing w:after="0"/>
        <w:jc w:val="both"/>
        <w:rPr>
          <w:rFonts w:ascii="Times New Roman" w:hAnsi="Times New Roman" w:cs="Times New Roman"/>
          <w:sz w:val="28"/>
          <w:szCs w:val="28"/>
        </w:rPr>
      </w:pPr>
      <w:r w:rsidRPr="00E52327">
        <w:rPr>
          <w:rFonts w:ascii="Times New Roman" w:hAnsi="Times New Roman" w:cs="Times New Roman"/>
          <w:b/>
          <w:sz w:val="28"/>
          <w:szCs w:val="28"/>
        </w:rPr>
        <w:t>5</w:t>
      </w:r>
      <w:r w:rsidRPr="00056833">
        <w:rPr>
          <w:rFonts w:ascii="Times New Roman" w:hAnsi="Times New Roman" w:cs="Times New Roman"/>
          <w:sz w:val="28"/>
          <w:szCs w:val="28"/>
        </w:rPr>
        <w:t>. Проверкой оприходования, учета и списания основных средств и материальных запасов за проверяемый период установлено следующее.</w:t>
      </w:r>
    </w:p>
    <w:p w:rsidR="00FB492E" w:rsidRPr="00056833" w:rsidRDefault="00FB492E" w:rsidP="00056833">
      <w:pPr>
        <w:spacing w:after="0"/>
        <w:ind w:firstLine="709"/>
        <w:jc w:val="both"/>
        <w:rPr>
          <w:rFonts w:ascii="Times New Roman" w:hAnsi="Times New Roman" w:cs="Times New Roman"/>
          <w:sz w:val="28"/>
          <w:szCs w:val="28"/>
        </w:rPr>
      </w:pPr>
      <w:r w:rsidRPr="00056833">
        <w:rPr>
          <w:rFonts w:ascii="Times New Roman" w:hAnsi="Times New Roman" w:cs="Times New Roman"/>
          <w:iCs/>
          <w:color w:val="000000"/>
          <w:sz w:val="28"/>
          <w:szCs w:val="28"/>
          <w:shd w:val="clear" w:color="auto" w:fill="FFFFFF"/>
        </w:rPr>
        <w:t>Износ на основные средства начисляется своевременно. Перед составлением годовой бухгалтерской отчетности проведена инвентаризация  основных средств, находящихся на балансе</w:t>
      </w:r>
      <w:r w:rsidRPr="00056833">
        <w:rPr>
          <w:rFonts w:ascii="Times New Roman" w:hAnsi="Times New Roman" w:cs="Times New Roman"/>
          <w:sz w:val="28"/>
          <w:szCs w:val="28"/>
        </w:rPr>
        <w:t xml:space="preserve">  Управления.</w:t>
      </w:r>
    </w:p>
    <w:p w:rsidR="00FB492E" w:rsidRPr="00056833" w:rsidRDefault="00FB492E" w:rsidP="00056833">
      <w:pPr>
        <w:spacing w:after="0"/>
        <w:ind w:firstLine="709"/>
        <w:jc w:val="both"/>
        <w:rPr>
          <w:rFonts w:ascii="Times New Roman" w:hAnsi="Times New Roman" w:cs="Times New Roman"/>
          <w:sz w:val="28"/>
          <w:szCs w:val="28"/>
        </w:rPr>
      </w:pPr>
      <w:r w:rsidRPr="00056833">
        <w:rPr>
          <w:rFonts w:ascii="Times New Roman" w:hAnsi="Times New Roman" w:cs="Times New Roman"/>
          <w:iCs/>
          <w:color w:val="000000"/>
          <w:sz w:val="28"/>
          <w:szCs w:val="28"/>
          <w:shd w:val="clear" w:color="auto" w:fill="FFFFFF"/>
        </w:rPr>
        <w:t xml:space="preserve">Приобретенные материальные ценности полностью оприходованы. </w:t>
      </w:r>
      <w:r w:rsidRPr="00056833">
        <w:rPr>
          <w:rFonts w:ascii="Times New Roman" w:hAnsi="Times New Roman" w:cs="Times New Roman"/>
          <w:sz w:val="28"/>
          <w:szCs w:val="28"/>
        </w:rPr>
        <w:t xml:space="preserve">В документальном оформлении выбытия материальных запасов за 2017 год  установлены следующие нарушения </w:t>
      </w:r>
      <w:r w:rsidRPr="00056833">
        <w:rPr>
          <w:rFonts w:ascii="Times New Roman" w:hAnsi="Times New Roman" w:cs="Times New Roman"/>
          <w:i/>
          <w:sz w:val="28"/>
          <w:szCs w:val="28"/>
          <w:shd w:val="clear" w:color="auto" w:fill="FFFFFF"/>
        </w:rPr>
        <w:t>"Методических указаний по применению форм первичных учетных документов..." (Приложение N 5 к приказу Минфина России от 30 марта 2015 г.  N 52н)</w:t>
      </w:r>
      <w:r w:rsidRPr="00056833">
        <w:rPr>
          <w:rFonts w:ascii="Times New Roman" w:hAnsi="Times New Roman" w:cs="Times New Roman"/>
          <w:sz w:val="28"/>
          <w:szCs w:val="28"/>
        </w:rPr>
        <w:t xml:space="preserve">: </w:t>
      </w:r>
      <w:r w:rsidRPr="00056833">
        <w:rPr>
          <w:rFonts w:ascii="Times New Roman" w:hAnsi="Times New Roman" w:cs="Times New Roman"/>
          <w:sz w:val="28"/>
          <w:szCs w:val="28"/>
          <w:shd w:val="clear" w:color="auto" w:fill="FFFFFF"/>
        </w:rPr>
        <w:t>к</w:t>
      </w:r>
      <w:r w:rsidRPr="00056833">
        <w:rPr>
          <w:rFonts w:ascii="Times New Roman" w:hAnsi="Times New Roman" w:cs="Times New Roman"/>
          <w:sz w:val="28"/>
          <w:szCs w:val="28"/>
        </w:rPr>
        <w:t xml:space="preserve"> актам </w:t>
      </w:r>
      <w:r w:rsidRPr="00056833">
        <w:rPr>
          <w:rFonts w:ascii="Times New Roman" w:eastAsia="Times New Roman" w:hAnsi="Times New Roman" w:cs="Times New Roman"/>
          <w:sz w:val="28"/>
          <w:szCs w:val="28"/>
          <w:lang w:eastAsia="ru-RU"/>
        </w:rPr>
        <w:t xml:space="preserve">списания материальных запасов </w:t>
      </w:r>
      <w:r w:rsidRPr="00056833">
        <w:rPr>
          <w:rFonts w:ascii="Times New Roman" w:hAnsi="Times New Roman" w:cs="Times New Roman"/>
          <w:sz w:val="28"/>
          <w:szCs w:val="28"/>
        </w:rPr>
        <w:t>не прилагались  соответствующие оправдательные документы, подтверждающие обоснованность произведенных расходов. Списание материальных запасов выдаваемых в пользование сотрудникам, производилось без составления «Ведомости выдачи материальных ценностей на нужды учреждения».</w:t>
      </w:r>
    </w:p>
    <w:p w:rsidR="00FB492E" w:rsidRPr="00056833" w:rsidRDefault="00FB492E" w:rsidP="00056833">
      <w:pPr>
        <w:spacing w:after="0"/>
        <w:ind w:firstLine="709"/>
        <w:contextualSpacing/>
        <w:jc w:val="both"/>
        <w:rPr>
          <w:rFonts w:ascii="Times New Roman" w:hAnsi="Times New Roman" w:cs="Times New Roman"/>
          <w:b/>
          <w:sz w:val="28"/>
          <w:szCs w:val="28"/>
        </w:rPr>
      </w:pPr>
      <w:r w:rsidRPr="00056833">
        <w:rPr>
          <w:rFonts w:ascii="Times New Roman" w:hAnsi="Times New Roman" w:cs="Times New Roman"/>
          <w:color w:val="052635"/>
          <w:sz w:val="28"/>
          <w:szCs w:val="28"/>
          <w:shd w:val="clear" w:color="auto" w:fill="FFFFFF"/>
        </w:rPr>
        <w:t xml:space="preserve">В 2017 году Управлением были приобретены знаки почтовой оплаты: маркированные конверты и стандартные марки на общую сумму 40,0 </w:t>
      </w:r>
      <w:proofErr w:type="spellStart"/>
      <w:r w:rsidRPr="00056833">
        <w:rPr>
          <w:rFonts w:ascii="Times New Roman" w:hAnsi="Times New Roman" w:cs="Times New Roman"/>
          <w:color w:val="052635"/>
          <w:sz w:val="28"/>
          <w:szCs w:val="28"/>
          <w:shd w:val="clear" w:color="auto" w:fill="FFFFFF"/>
        </w:rPr>
        <w:t>тыс</w:t>
      </w:r>
      <w:proofErr w:type="gramStart"/>
      <w:r w:rsidRPr="00056833">
        <w:rPr>
          <w:rFonts w:ascii="Times New Roman" w:hAnsi="Times New Roman" w:cs="Times New Roman"/>
          <w:color w:val="052635"/>
          <w:sz w:val="28"/>
          <w:szCs w:val="28"/>
          <w:shd w:val="clear" w:color="auto" w:fill="FFFFFF"/>
        </w:rPr>
        <w:t>.р</w:t>
      </w:r>
      <w:proofErr w:type="gramEnd"/>
      <w:r w:rsidRPr="00056833">
        <w:rPr>
          <w:rFonts w:ascii="Times New Roman" w:hAnsi="Times New Roman" w:cs="Times New Roman"/>
          <w:color w:val="052635"/>
          <w:sz w:val="28"/>
          <w:szCs w:val="28"/>
          <w:shd w:val="clear" w:color="auto" w:fill="FFFFFF"/>
        </w:rPr>
        <w:t>уб</w:t>
      </w:r>
      <w:proofErr w:type="spellEnd"/>
      <w:r w:rsidRPr="00056833">
        <w:rPr>
          <w:rFonts w:ascii="Times New Roman" w:hAnsi="Times New Roman" w:cs="Times New Roman"/>
          <w:color w:val="052635"/>
          <w:sz w:val="28"/>
          <w:szCs w:val="28"/>
          <w:shd w:val="clear" w:color="auto" w:fill="FFFFFF"/>
        </w:rPr>
        <w:t>. В нарушение </w:t>
      </w:r>
      <w:r w:rsidRPr="00056833">
        <w:rPr>
          <w:rFonts w:ascii="Times New Roman" w:hAnsi="Times New Roman" w:cs="Times New Roman"/>
          <w:color w:val="FF0000"/>
          <w:sz w:val="28"/>
          <w:szCs w:val="28"/>
          <w:shd w:val="clear" w:color="auto" w:fill="FFFFFF"/>
        </w:rPr>
        <w:t> </w:t>
      </w:r>
      <w:r w:rsidRPr="00056833">
        <w:rPr>
          <w:rFonts w:ascii="Times New Roman" w:hAnsi="Times New Roman" w:cs="Times New Roman"/>
          <w:color w:val="000000"/>
          <w:sz w:val="28"/>
          <w:szCs w:val="28"/>
          <w:shd w:val="clear" w:color="auto" w:fill="FFFFFF"/>
        </w:rPr>
        <w:t xml:space="preserve">п.169 Приказа Министерства финансов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Приказ Министерства </w:t>
      </w:r>
      <w:r w:rsidRPr="00056833">
        <w:rPr>
          <w:rFonts w:ascii="Times New Roman" w:hAnsi="Times New Roman" w:cs="Times New Roman"/>
          <w:sz w:val="28"/>
          <w:szCs w:val="28"/>
          <w:shd w:val="clear" w:color="auto" w:fill="FFFFFF"/>
        </w:rPr>
        <w:t xml:space="preserve">финансов РФ от 01.12.2010 №157н), приобретенные  маркированные конверты и стандартные марки на </w:t>
      </w:r>
      <w:r w:rsidRPr="00056833">
        <w:rPr>
          <w:rFonts w:ascii="Times New Roman" w:hAnsi="Times New Roman" w:cs="Times New Roman"/>
          <w:sz w:val="28"/>
          <w:szCs w:val="28"/>
          <w:shd w:val="clear" w:color="auto" w:fill="FFFFFF"/>
        </w:rPr>
        <w:lastRenderedPageBreak/>
        <w:t>учет по фондовой кассе не ставились, сразу списывались на расходы в качестве материальных запасов.</w:t>
      </w:r>
    </w:p>
    <w:p w:rsidR="00FB492E" w:rsidRPr="00056833" w:rsidRDefault="00FB492E" w:rsidP="00056833">
      <w:pPr>
        <w:spacing w:after="0"/>
        <w:jc w:val="both"/>
        <w:rPr>
          <w:rFonts w:ascii="Times New Roman" w:hAnsi="Times New Roman" w:cs="Times New Roman"/>
          <w:sz w:val="28"/>
          <w:szCs w:val="28"/>
        </w:rPr>
      </w:pPr>
      <w:r w:rsidRPr="00E52327">
        <w:rPr>
          <w:rFonts w:ascii="Times New Roman" w:hAnsi="Times New Roman" w:cs="Times New Roman"/>
          <w:b/>
          <w:sz w:val="28"/>
          <w:szCs w:val="28"/>
        </w:rPr>
        <w:t>6</w:t>
      </w:r>
      <w:r w:rsidRPr="00056833">
        <w:rPr>
          <w:rFonts w:ascii="Times New Roman" w:hAnsi="Times New Roman" w:cs="Times New Roman"/>
          <w:sz w:val="28"/>
          <w:szCs w:val="28"/>
        </w:rPr>
        <w:t>. В Управлении действует учетная политика утвержденная приказом начальника управления от 09.01.2017г. № 6 «Об утверждении учетной политики для целей бюджетного учета». Однако</w:t>
      </w:r>
      <w:proofErr w:type="gramStart"/>
      <w:r w:rsidRPr="00056833">
        <w:rPr>
          <w:rFonts w:ascii="Times New Roman" w:hAnsi="Times New Roman" w:cs="Times New Roman"/>
          <w:sz w:val="28"/>
          <w:szCs w:val="28"/>
        </w:rPr>
        <w:t>,</w:t>
      </w:r>
      <w:proofErr w:type="gramEnd"/>
      <w:r w:rsidRPr="00056833">
        <w:rPr>
          <w:rFonts w:ascii="Times New Roman" w:hAnsi="Times New Roman" w:cs="Times New Roman"/>
          <w:sz w:val="28"/>
          <w:szCs w:val="28"/>
        </w:rPr>
        <w:t xml:space="preserve"> порядок</w:t>
      </w:r>
      <w:r w:rsidRPr="00056833">
        <w:rPr>
          <w:rFonts w:ascii="Times New Roman" w:eastAsia="Times New Roman" w:hAnsi="Times New Roman" w:cs="Times New Roman"/>
          <w:color w:val="0A0A0A"/>
          <w:sz w:val="28"/>
          <w:szCs w:val="28"/>
          <w:shd w:val="clear" w:color="auto" w:fill="FFFFFF"/>
          <w:lang w:eastAsia="ru-RU"/>
        </w:rPr>
        <w:t> использования и отражения в учете</w:t>
      </w:r>
      <w:r w:rsidRPr="00056833">
        <w:rPr>
          <w:rFonts w:ascii="Times New Roman" w:hAnsi="Times New Roman" w:cs="Times New Roman"/>
          <w:sz w:val="28"/>
          <w:szCs w:val="28"/>
        </w:rPr>
        <w:t xml:space="preserve"> денежных документов не закреплен в учетной политике Управления.</w:t>
      </w:r>
    </w:p>
    <w:p w:rsidR="00FB492E" w:rsidRPr="00056833" w:rsidRDefault="00FB492E" w:rsidP="00595EEA">
      <w:pPr>
        <w:spacing w:after="0"/>
        <w:ind w:right="-87" w:firstLine="709"/>
        <w:jc w:val="both"/>
        <w:rPr>
          <w:rFonts w:ascii="Times New Roman" w:eastAsia="Times New Roman" w:hAnsi="Times New Roman" w:cs="Times New Roman"/>
          <w:sz w:val="28"/>
          <w:szCs w:val="28"/>
          <w:lang w:eastAsia="ru-RU"/>
        </w:rPr>
      </w:pPr>
      <w:proofErr w:type="gramStart"/>
      <w:r w:rsidRPr="00056833">
        <w:rPr>
          <w:rFonts w:ascii="Times New Roman" w:hAnsi="Times New Roman" w:cs="Times New Roman"/>
          <w:sz w:val="28"/>
          <w:szCs w:val="28"/>
        </w:rPr>
        <w:t>Б</w:t>
      </w:r>
      <w:r w:rsidRPr="00056833">
        <w:rPr>
          <w:rFonts w:ascii="Times New Roman" w:hAnsi="Times New Roman" w:cs="Times New Roman"/>
          <w:color w:val="000000"/>
          <w:sz w:val="28"/>
          <w:szCs w:val="28"/>
          <w:shd w:val="clear" w:color="auto" w:fill="FFFFFF"/>
        </w:rPr>
        <w:t>ухгалтерский учет ведется на основании Единого плана счетов бухгалтерского учета для государственных (муниципальных) учреждений и Инструкции по его применению, утвержденным </w:t>
      </w:r>
      <w:hyperlink r:id="rId15" w:history="1">
        <w:r w:rsidRPr="00056833">
          <w:rPr>
            <w:rFonts w:ascii="Times New Roman" w:hAnsi="Times New Roman" w:cs="Times New Roman"/>
            <w:color w:val="000000" w:themeColor="text1"/>
            <w:sz w:val="28"/>
            <w:szCs w:val="28"/>
          </w:rPr>
          <w:t>Приказом Минфина России от 1 декабря 2010 г. № 157н</w:t>
        </w:r>
      </w:hyperlink>
      <w:r w:rsidR="00595EEA">
        <w:rPr>
          <w:rFonts w:ascii="Times New Roman" w:hAnsi="Times New Roman" w:cs="Times New Roman"/>
          <w:color w:val="000000" w:themeColor="text1"/>
          <w:sz w:val="28"/>
          <w:szCs w:val="28"/>
          <w:shd w:val="clear" w:color="auto" w:fill="FFFFFF"/>
        </w:rPr>
        <w:t>.</w:t>
      </w:r>
      <w:r w:rsidRPr="00056833">
        <w:rPr>
          <w:rFonts w:ascii="Times New Roman" w:hAnsi="Times New Roman" w:cs="Times New Roman"/>
          <w:color w:val="000000"/>
          <w:sz w:val="28"/>
          <w:szCs w:val="28"/>
          <w:shd w:val="clear" w:color="auto" w:fill="FFFFFF"/>
        </w:rPr>
        <w:t xml:space="preserve"> </w:t>
      </w:r>
      <w:r w:rsidRPr="00056833">
        <w:rPr>
          <w:rFonts w:ascii="Times New Roman" w:eastAsia="Times New Roman" w:hAnsi="Times New Roman" w:cs="Times New Roman"/>
          <w:bCs/>
          <w:sz w:val="28"/>
          <w:szCs w:val="28"/>
          <w:lang w:eastAsia="ru-RU"/>
        </w:rPr>
        <w:t>Бюджетная отчётность составлялась в соответствии с приказом Министерства финансов РФ от 28.12.2010 года № 191н «Об утверждении Инструкции о порядке составления и предоставления годовой, квартальной и месячной бюджетной отчётности об исполнении бюджетов</w:t>
      </w:r>
      <w:proofErr w:type="gramEnd"/>
      <w:r w:rsidRPr="00056833">
        <w:rPr>
          <w:rFonts w:ascii="Times New Roman" w:eastAsia="Times New Roman" w:hAnsi="Times New Roman" w:cs="Times New Roman"/>
          <w:bCs/>
          <w:sz w:val="28"/>
          <w:szCs w:val="28"/>
          <w:lang w:eastAsia="ru-RU"/>
        </w:rPr>
        <w:t xml:space="preserve"> бюджетной системы Российской Федерации». </w:t>
      </w:r>
      <w:r w:rsidRPr="00056833">
        <w:rPr>
          <w:rFonts w:ascii="Times New Roman" w:eastAsia="Times New Roman" w:hAnsi="Times New Roman" w:cs="Times New Roman"/>
          <w:sz w:val="28"/>
          <w:szCs w:val="28"/>
          <w:lang w:eastAsia="ru-RU"/>
        </w:rPr>
        <w:t xml:space="preserve">Бухгалтерский учет в целом соответствует действующему бюджетному законодательству. </w:t>
      </w:r>
    </w:p>
    <w:p w:rsidR="00FB492E" w:rsidRPr="00014AE0" w:rsidRDefault="00FB492E" w:rsidP="00014AE0">
      <w:pPr>
        <w:spacing w:after="0"/>
        <w:rPr>
          <w:sz w:val="28"/>
          <w:szCs w:val="28"/>
        </w:rPr>
      </w:pPr>
    </w:p>
    <w:p w:rsidR="00E52327" w:rsidRDefault="00E52327" w:rsidP="00E52327">
      <w:pPr>
        <w:spacing w:after="0"/>
        <w:jc w:val="center"/>
        <w:rPr>
          <w:rFonts w:ascii="Times New Roman" w:hAnsi="Times New Roman" w:cs="Times New Roman"/>
          <w:b/>
          <w:sz w:val="28"/>
          <w:szCs w:val="28"/>
        </w:rPr>
      </w:pPr>
      <w:r w:rsidRPr="00E52327">
        <w:rPr>
          <w:rFonts w:ascii="Times New Roman" w:hAnsi="Times New Roman" w:cs="Times New Roman"/>
          <w:b/>
          <w:sz w:val="28"/>
          <w:szCs w:val="28"/>
        </w:rPr>
        <w:t xml:space="preserve">Проверка целевого и эффективного использования </w:t>
      </w:r>
      <w:proofErr w:type="gramStart"/>
      <w:r w:rsidRPr="00E52327">
        <w:rPr>
          <w:rFonts w:ascii="Times New Roman" w:hAnsi="Times New Roman" w:cs="Times New Roman"/>
          <w:b/>
          <w:sz w:val="28"/>
          <w:szCs w:val="28"/>
        </w:rPr>
        <w:t>бюджетных</w:t>
      </w:r>
      <w:proofErr w:type="gramEnd"/>
    </w:p>
    <w:p w:rsidR="00E52327" w:rsidRDefault="00E52327" w:rsidP="00E52327">
      <w:pPr>
        <w:spacing w:after="0"/>
        <w:jc w:val="center"/>
        <w:rPr>
          <w:rFonts w:ascii="Times New Roman" w:hAnsi="Times New Roman" w:cs="Times New Roman"/>
          <w:b/>
          <w:sz w:val="28"/>
          <w:szCs w:val="28"/>
        </w:rPr>
      </w:pPr>
      <w:r w:rsidRPr="00E52327">
        <w:rPr>
          <w:rFonts w:ascii="Times New Roman" w:hAnsi="Times New Roman" w:cs="Times New Roman"/>
          <w:b/>
          <w:sz w:val="28"/>
          <w:szCs w:val="28"/>
        </w:rPr>
        <w:t>средств, выделенных   муниципальному бюджетному дошкольному</w:t>
      </w:r>
      <w:r>
        <w:rPr>
          <w:rFonts w:ascii="Times New Roman" w:hAnsi="Times New Roman" w:cs="Times New Roman"/>
          <w:b/>
          <w:sz w:val="28"/>
          <w:szCs w:val="28"/>
        </w:rPr>
        <w:t xml:space="preserve"> </w:t>
      </w:r>
      <w:r w:rsidRPr="00E52327">
        <w:rPr>
          <w:rFonts w:ascii="Times New Roman" w:hAnsi="Times New Roman" w:cs="Times New Roman"/>
          <w:b/>
          <w:sz w:val="28"/>
          <w:szCs w:val="28"/>
        </w:rPr>
        <w:t xml:space="preserve">образовательному учреждению «Центр развития ребенка – </w:t>
      </w:r>
    </w:p>
    <w:p w:rsidR="00E52327" w:rsidRPr="00E52327" w:rsidRDefault="00E52327" w:rsidP="00E52327">
      <w:pPr>
        <w:spacing w:after="0"/>
        <w:jc w:val="center"/>
        <w:rPr>
          <w:rFonts w:ascii="Times New Roman" w:hAnsi="Times New Roman" w:cs="Times New Roman"/>
          <w:b/>
          <w:sz w:val="28"/>
          <w:szCs w:val="28"/>
        </w:rPr>
      </w:pPr>
      <w:r w:rsidRPr="00E52327">
        <w:rPr>
          <w:rFonts w:ascii="Times New Roman" w:hAnsi="Times New Roman" w:cs="Times New Roman"/>
          <w:b/>
          <w:sz w:val="28"/>
          <w:szCs w:val="28"/>
        </w:rPr>
        <w:t>детский сад №5 «</w:t>
      </w:r>
      <w:proofErr w:type="spellStart"/>
      <w:r w:rsidRPr="00E52327">
        <w:rPr>
          <w:rFonts w:ascii="Times New Roman" w:hAnsi="Times New Roman" w:cs="Times New Roman"/>
          <w:b/>
          <w:sz w:val="28"/>
          <w:szCs w:val="28"/>
        </w:rPr>
        <w:t>Гусельки</w:t>
      </w:r>
      <w:proofErr w:type="spellEnd"/>
      <w:r w:rsidRPr="00E52327">
        <w:rPr>
          <w:rFonts w:ascii="Times New Roman" w:hAnsi="Times New Roman" w:cs="Times New Roman"/>
          <w:b/>
          <w:sz w:val="28"/>
          <w:szCs w:val="28"/>
        </w:rPr>
        <w:t>»  на 2017 год.</w:t>
      </w:r>
    </w:p>
    <w:p w:rsidR="00FB492E" w:rsidRPr="00E52327" w:rsidRDefault="00FB492E" w:rsidP="00E52327">
      <w:pPr>
        <w:numPr>
          <w:ilvl w:val="0"/>
          <w:numId w:val="2"/>
        </w:numPr>
        <w:spacing w:after="0"/>
        <w:ind w:left="0" w:firstLine="0"/>
        <w:contextualSpacing/>
        <w:jc w:val="both"/>
        <w:rPr>
          <w:rFonts w:ascii="Times New Roman" w:eastAsia="Times New Roman" w:hAnsi="Times New Roman" w:cs="Times New Roman"/>
          <w:sz w:val="28"/>
          <w:szCs w:val="28"/>
          <w:lang w:eastAsia="ru-RU"/>
        </w:rPr>
      </w:pPr>
      <w:r w:rsidRPr="00E52327">
        <w:rPr>
          <w:rFonts w:ascii="Times New Roman" w:eastAsia="Times New Roman" w:hAnsi="Times New Roman" w:cs="Times New Roman"/>
          <w:color w:val="010101"/>
          <w:sz w:val="28"/>
          <w:szCs w:val="28"/>
          <w:shd w:val="clear" w:color="auto" w:fill="FFFFFF"/>
          <w:lang w:eastAsia="ru-RU"/>
        </w:rPr>
        <w:t xml:space="preserve">Общий объем проверенных средств составил 28616,95 </w:t>
      </w:r>
      <w:proofErr w:type="spellStart"/>
      <w:r w:rsidRPr="00E52327">
        <w:rPr>
          <w:rFonts w:ascii="Times New Roman" w:eastAsia="Times New Roman" w:hAnsi="Times New Roman" w:cs="Times New Roman"/>
          <w:color w:val="010101"/>
          <w:sz w:val="28"/>
          <w:szCs w:val="28"/>
          <w:shd w:val="clear" w:color="auto" w:fill="FFFFFF"/>
          <w:lang w:eastAsia="ru-RU"/>
        </w:rPr>
        <w:t>тыс</w:t>
      </w:r>
      <w:proofErr w:type="gramStart"/>
      <w:r w:rsidRPr="00E52327">
        <w:rPr>
          <w:rFonts w:ascii="Times New Roman" w:eastAsia="Times New Roman" w:hAnsi="Times New Roman" w:cs="Times New Roman"/>
          <w:color w:val="010101"/>
          <w:sz w:val="28"/>
          <w:szCs w:val="28"/>
          <w:shd w:val="clear" w:color="auto" w:fill="FFFFFF"/>
          <w:lang w:eastAsia="ru-RU"/>
        </w:rPr>
        <w:t>.р</w:t>
      </w:r>
      <w:proofErr w:type="gramEnd"/>
      <w:r w:rsidRPr="00E52327">
        <w:rPr>
          <w:rFonts w:ascii="Times New Roman" w:eastAsia="Times New Roman" w:hAnsi="Times New Roman" w:cs="Times New Roman"/>
          <w:color w:val="010101"/>
          <w:sz w:val="28"/>
          <w:szCs w:val="28"/>
          <w:shd w:val="clear" w:color="auto" w:fill="FFFFFF"/>
          <w:lang w:eastAsia="ru-RU"/>
        </w:rPr>
        <w:t>уб</w:t>
      </w:r>
      <w:proofErr w:type="spellEnd"/>
      <w:r w:rsidRPr="00E52327">
        <w:rPr>
          <w:rFonts w:ascii="Times New Roman" w:eastAsia="Times New Roman" w:hAnsi="Times New Roman" w:cs="Times New Roman"/>
          <w:color w:val="010101"/>
          <w:sz w:val="28"/>
          <w:szCs w:val="28"/>
          <w:shd w:val="clear" w:color="auto" w:fill="FFFFFF"/>
          <w:lang w:eastAsia="ru-RU"/>
        </w:rPr>
        <w:t xml:space="preserve">. Годовой объем субсидии на выполнение муниципального задания на 2017 год определен п. 2.1.3. </w:t>
      </w:r>
      <w:r w:rsidRPr="00E52327">
        <w:rPr>
          <w:rFonts w:ascii="Times New Roman" w:hAnsi="Times New Roman" w:cs="Times New Roman"/>
          <w:sz w:val="28"/>
          <w:szCs w:val="28"/>
          <w:shd w:val="clear" w:color="auto" w:fill="FFFFFF"/>
        </w:rPr>
        <w:t xml:space="preserve">Соглашения о порядке и условиях предоставления субсидий № 1 от 30.12.2016 года, заключенным между Администрацией городского округа «город Каспийск» и </w:t>
      </w:r>
      <w:r w:rsidRPr="00E52327">
        <w:rPr>
          <w:rFonts w:ascii="Times New Roman" w:eastAsia="Times New Roman" w:hAnsi="Times New Roman" w:cs="Times New Roman"/>
          <w:sz w:val="28"/>
          <w:szCs w:val="28"/>
          <w:lang w:eastAsia="ru-RU"/>
        </w:rPr>
        <w:t>МБ ДОУ ЦРР – детский сад №5 «</w:t>
      </w:r>
      <w:proofErr w:type="spellStart"/>
      <w:r w:rsidRPr="00E52327">
        <w:rPr>
          <w:rFonts w:ascii="Times New Roman" w:eastAsia="Times New Roman" w:hAnsi="Times New Roman" w:cs="Times New Roman"/>
          <w:sz w:val="28"/>
          <w:szCs w:val="28"/>
          <w:lang w:eastAsia="ru-RU"/>
        </w:rPr>
        <w:t>Гусельки</w:t>
      </w:r>
      <w:proofErr w:type="spellEnd"/>
      <w:r w:rsidRPr="00E52327">
        <w:rPr>
          <w:rFonts w:ascii="Times New Roman" w:eastAsia="Times New Roman" w:hAnsi="Times New Roman" w:cs="Times New Roman"/>
          <w:sz w:val="28"/>
          <w:szCs w:val="28"/>
          <w:lang w:eastAsia="ru-RU"/>
        </w:rPr>
        <w:t xml:space="preserve">», </w:t>
      </w:r>
      <w:r w:rsidRPr="00E52327">
        <w:rPr>
          <w:rFonts w:ascii="Times New Roman" w:eastAsia="Times New Roman" w:hAnsi="Times New Roman" w:cs="Times New Roman"/>
          <w:color w:val="010101"/>
          <w:sz w:val="28"/>
          <w:szCs w:val="28"/>
          <w:shd w:val="clear" w:color="auto" w:fill="FFFFFF"/>
          <w:lang w:eastAsia="ru-RU"/>
        </w:rPr>
        <w:t xml:space="preserve"> и составил 23703,30 </w:t>
      </w:r>
      <w:proofErr w:type="spellStart"/>
      <w:r w:rsidRPr="00E52327">
        <w:rPr>
          <w:rFonts w:ascii="Times New Roman" w:eastAsia="Times New Roman" w:hAnsi="Times New Roman" w:cs="Times New Roman"/>
          <w:color w:val="010101"/>
          <w:sz w:val="28"/>
          <w:szCs w:val="28"/>
          <w:shd w:val="clear" w:color="auto" w:fill="FFFFFF"/>
          <w:lang w:eastAsia="ru-RU"/>
        </w:rPr>
        <w:t>тыс</w:t>
      </w:r>
      <w:proofErr w:type="gramStart"/>
      <w:r w:rsidRPr="00E52327">
        <w:rPr>
          <w:rFonts w:ascii="Times New Roman" w:eastAsia="Times New Roman" w:hAnsi="Times New Roman" w:cs="Times New Roman"/>
          <w:color w:val="010101"/>
          <w:sz w:val="28"/>
          <w:szCs w:val="28"/>
          <w:shd w:val="clear" w:color="auto" w:fill="FFFFFF"/>
          <w:lang w:eastAsia="ru-RU"/>
        </w:rPr>
        <w:t>.р</w:t>
      </w:r>
      <w:proofErr w:type="gramEnd"/>
      <w:r w:rsidRPr="00E52327">
        <w:rPr>
          <w:rFonts w:ascii="Times New Roman" w:eastAsia="Times New Roman" w:hAnsi="Times New Roman" w:cs="Times New Roman"/>
          <w:color w:val="010101"/>
          <w:sz w:val="28"/>
          <w:szCs w:val="28"/>
          <w:shd w:val="clear" w:color="auto" w:fill="FFFFFF"/>
          <w:lang w:eastAsia="ru-RU"/>
        </w:rPr>
        <w:t>уб</w:t>
      </w:r>
      <w:proofErr w:type="spellEnd"/>
      <w:r w:rsidRPr="00E52327">
        <w:rPr>
          <w:rFonts w:ascii="Times New Roman" w:eastAsia="Times New Roman" w:hAnsi="Times New Roman" w:cs="Times New Roman"/>
          <w:color w:val="010101"/>
          <w:sz w:val="28"/>
          <w:szCs w:val="28"/>
          <w:shd w:val="clear" w:color="auto" w:fill="FFFFFF"/>
          <w:lang w:eastAsia="ru-RU"/>
        </w:rPr>
        <w:t xml:space="preserve">. Фактически выделено из бюджета 23703,30 руб.  </w:t>
      </w:r>
      <w:r w:rsidRPr="00E52327">
        <w:rPr>
          <w:rFonts w:ascii="Times New Roman" w:eastAsia="Times New Roman" w:hAnsi="Times New Roman" w:cs="Times New Roman"/>
          <w:sz w:val="28"/>
          <w:szCs w:val="28"/>
          <w:lang w:eastAsia="ru-RU"/>
        </w:rPr>
        <w:t xml:space="preserve">Расходы за год на выполнение задания составили – 23703,30 тыс. рублей, что составляет 100% от объема субсидий. </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В соответствии с уточненным Планом ФХД,  поступления по приносящей доход деятельности составили 4913,65 тыс. рублей. Фактически освоенный объем средств от приносящей доход деятельности (собственные доходы) составил 4896,68  тыс. рублей, или 99,7 % от полученного объема средств за год.</w:t>
      </w:r>
    </w:p>
    <w:p w:rsidR="00FB492E" w:rsidRPr="00E52327" w:rsidRDefault="00FB492E" w:rsidP="00813CC1">
      <w:pPr>
        <w:spacing w:after="0"/>
        <w:ind w:firstLine="709"/>
        <w:jc w:val="both"/>
        <w:rPr>
          <w:rFonts w:ascii="Times New Roman" w:eastAsia="Times New Roman" w:hAnsi="Times New Roman" w:cs="Times New Roman"/>
          <w:color w:val="6B6B6B"/>
          <w:sz w:val="28"/>
          <w:szCs w:val="28"/>
          <w:lang w:eastAsia="ru-RU"/>
        </w:rPr>
      </w:pPr>
      <w:r w:rsidRPr="00E52327">
        <w:rPr>
          <w:rFonts w:ascii="Times New Roman" w:hAnsi="Times New Roman" w:cs="Times New Roman"/>
          <w:sz w:val="28"/>
          <w:szCs w:val="28"/>
        </w:rPr>
        <w:t xml:space="preserve">Так, всего поступления составили 28 616,95 тыс. рублей, выплаты – 28 599,98 тыс. рублей,  остатки денежных средств на 31.12.2017 года – 16,97 тыс. рублей (остатки по приносящей доход деятельности). </w:t>
      </w:r>
    </w:p>
    <w:p w:rsidR="00FB492E" w:rsidRPr="00E52327" w:rsidRDefault="00FB492E" w:rsidP="00E52327">
      <w:pPr>
        <w:numPr>
          <w:ilvl w:val="0"/>
          <w:numId w:val="2"/>
        </w:numPr>
        <w:spacing w:after="0"/>
        <w:ind w:left="0" w:firstLine="0"/>
        <w:contextualSpacing/>
        <w:jc w:val="both"/>
        <w:rPr>
          <w:rFonts w:ascii="Times New Roman" w:hAnsi="Times New Roman" w:cs="Times New Roman"/>
          <w:sz w:val="28"/>
          <w:szCs w:val="28"/>
        </w:rPr>
      </w:pPr>
      <w:r w:rsidRPr="00E52327">
        <w:rPr>
          <w:rFonts w:ascii="Times New Roman" w:hAnsi="Times New Roman" w:cs="Times New Roman"/>
          <w:sz w:val="28"/>
          <w:szCs w:val="28"/>
        </w:rPr>
        <w:t xml:space="preserve">Проверка правильности ведения кассовых операций установлено нарушение </w:t>
      </w:r>
      <w:r w:rsidRPr="00E52327">
        <w:rPr>
          <w:rFonts w:ascii="Times New Roman" w:hAnsi="Times New Roman" w:cs="Times New Roman"/>
          <w:i/>
          <w:sz w:val="28"/>
          <w:szCs w:val="28"/>
        </w:rPr>
        <w:t>статьи 34 БК РФ -</w:t>
      </w:r>
      <w:r w:rsidRPr="00E52327">
        <w:rPr>
          <w:rFonts w:ascii="Times New Roman" w:hAnsi="Times New Roman" w:cs="Times New Roman"/>
          <w:sz w:val="28"/>
          <w:szCs w:val="28"/>
        </w:rPr>
        <w:t xml:space="preserve"> расходование наличных денежных средств, </w:t>
      </w:r>
      <w:r w:rsidRPr="00E52327">
        <w:rPr>
          <w:rFonts w:ascii="Times New Roman" w:hAnsi="Times New Roman" w:cs="Times New Roman"/>
          <w:sz w:val="28"/>
          <w:szCs w:val="28"/>
        </w:rPr>
        <w:lastRenderedPageBreak/>
        <w:t xml:space="preserve">полученных от оказания услуг, относящихся в соответствии с Уставом учреждения к основным  видам деятельности (ежемесячная оплата за содержание детей),  без предварительной их сдачи на лицевой счет в учреждении казначейства. Установлена выдача денежных средств по платежной ведомости без предварительной сдачи на лицевой счет на сумму 19,89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ублей</w:t>
      </w:r>
      <w:proofErr w:type="spellEnd"/>
      <w:r w:rsidRPr="00E52327">
        <w:rPr>
          <w:rFonts w:ascii="Times New Roman" w:hAnsi="Times New Roman" w:cs="Times New Roman"/>
          <w:sz w:val="28"/>
          <w:szCs w:val="28"/>
        </w:rPr>
        <w:t>.</w:t>
      </w:r>
    </w:p>
    <w:p w:rsidR="00FB492E" w:rsidRPr="00E52327" w:rsidRDefault="00FB492E" w:rsidP="00E52327">
      <w:pPr>
        <w:numPr>
          <w:ilvl w:val="0"/>
          <w:numId w:val="2"/>
        </w:numPr>
        <w:spacing w:after="0"/>
        <w:ind w:left="0" w:firstLine="0"/>
        <w:contextualSpacing/>
        <w:jc w:val="both"/>
        <w:rPr>
          <w:rFonts w:ascii="Times New Roman" w:hAnsi="Times New Roman" w:cs="Times New Roman"/>
          <w:sz w:val="28"/>
          <w:szCs w:val="28"/>
        </w:rPr>
      </w:pPr>
      <w:r w:rsidRPr="00E52327">
        <w:rPr>
          <w:rFonts w:ascii="Times New Roman" w:hAnsi="Times New Roman" w:cs="Times New Roman"/>
          <w:sz w:val="28"/>
          <w:szCs w:val="28"/>
        </w:rPr>
        <w:t xml:space="preserve">Проверкой целевого использования денежных средств выданных подотчет  установлено приобретение строительных расходных материалов на сумму 134,74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w:t>
      </w:r>
      <w:proofErr w:type="spellEnd"/>
      <w:r w:rsidRPr="00E52327">
        <w:rPr>
          <w:rFonts w:ascii="Times New Roman" w:hAnsi="Times New Roman" w:cs="Times New Roman"/>
          <w:sz w:val="28"/>
          <w:szCs w:val="28"/>
        </w:rPr>
        <w:t>. для проведения ремонтных работ без составления дефектного акта – документа первичного учета, в котором комиссия дает свое заключение относительно текущего состояния объекта с фиксацией всех недостатков, подтверждающих необходимость проведения ремонтных работ.</w:t>
      </w:r>
    </w:p>
    <w:p w:rsidR="00FB492E" w:rsidRPr="00E52327" w:rsidRDefault="00FB492E" w:rsidP="00E52327">
      <w:pPr>
        <w:numPr>
          <w:ilvl w:val="0"/>
          <w:numId w:val="2"/>
        </w:numPr>
        <w:spacing w:after="0"/>
        <w:ind w:left="0" w:right="-1" w:firstLine="0"/>
        <w:contextualSpacing/>
        <w:jc w:val="both"/>
        <w:rPr>
          <w:rFonts w:ascii="Times New Roman" w:hAnsi="Times New Roman" w:cs="Times New Roman"/>
          <w:sz w:val="28"/>
          <w:szCs w:val="28"/>
        </w:rPr>
      </w:pPr>
      <w:r w:rsidRPr="00E52327">
        <w:rPr>
          <w:rFonts w:ascii="Times New Roman" w:hAnsi="Times New Roman" w:cs="Times New Roman"/>
          <w:sz w:val="28"/>
          <w:szCs w:val="28"/>
        </w:rPr>
        <w:t>По результатам проверки обоснованности формирования расходов на заработную плату установлено следующее.</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Штатное расписание на 2017 год утверждено заведующей МБ ДОУ ЦРР – детский сад №5 «</w:t>
      </w:r>
      <w:proofErr w:type="spellStart"/>
      <w:r w:rsidRPr="00E52327">
        <w:rPr>
          <w:rFonts w:ascii="Times New Roman" w:hAnsi="Times New Roman" w:cs="Times New Roman"/>
          <w:sz w:val="28"/>
          <w:szCs w:val="28"/>
        </w:rPr>
        <w:t>Гусельки</w:t>
      </w:r>
      <w:proofErr w:type="spellEnd"/>
      <w:r w:rsidRPr="00E52327">
        <w:rPr>
          <w:rFonts w:ascii="Times New Roman" w:hAnsi="Times New Roman" w:cs="Times New Roman"/>
          <w:sz w:val="28"/>
          <w:szCs w:val="28"/>
        </w:rPr>
        <w:t>» и подписано главным бухгалтером. Утвержден штат в количестве 77,25 единиц, из них административный персонал составляет 4 штатных единиц, педагогический персонал – 34,25 штатные единицы, вспомогательный персонал – 39 штатных единиц.  Утвержденный годовой фонд оплаты труда составил 14035,5 тыс. рублей.</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При проверке штатного расписания установлено необоснованное увеличение штатной численности ставок воспитателей.  </w:t>
      </w:r>
    </w:p>
    <w:p w:rsidR="00FB492E" w:rsidRPr="00E52327" w:rsidRDefault="00FB492E" w:rsidP="00E52327">
      <w:pPr>
        <w:spacing w:after="0"/>
        <w:ind w:firstLine="426"/>
        <w:jc w:val="both"/>
        <w:rPr>
          <w:rFonts w:ascii="Times New Roman" w:hAnsi="Times New Roman" w:cs="Times New Roman"/>
          <w:sz w:val="28"/>
          <w:szCs w:val="28"/>
        </w:rPr>
      </w:pPr>
      <w:r w:rsidRPr="00E52327">
        <w:rPr>
          <w:rFonts w:ascii="Times New Roman" w:hAnsi="Times New Roman" w:cs="Times New Roman"/>
          <w:sz w:val="28"/>
          <w:szCs w:val="28"/>
        </w:rPr>
        <w:t>1) При составлении штатного расписания не учтены нормативы численности персонала, занятого обслуживанием дошкольных учреждений, которые определяются по Нормативам, утвержденным Постановлением Минтруда России от 21.04.1993 №88 «Об утверждении нормативов по определению численности персонала, занятого обслуживанием дошкольных учреждений». Указанные нормативы установлены с учетом обеспечения нормальных условий для всестороннего развития и воспитания детей и рекомендованы для применения в дошкольных учреждениях независимо от ведомственной подчиненности, форм собственности и хозяйствования.</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В соответствии с методикой расчета численности группового персонала, численность воспитателей рассчитывается по одной должности на каждую группу в смену:  в ясельных и дошкольных группах с дневным пребыванием детей – из расчета их работы в группе в течение всего режима работы учреждения (группы).  </w:t>
      </w:r>
    </w:p>
    <w:p w:rsidR="00FB492E" w:rsidRPr="00E52327" w:rsidRDefault="00FB492E" w:rsidP="00E52327">
      <w:pPr>
        <w:spacing w:after="0"/>
        <w:ind w:firstLine="426"/>
        <w:jc w:val="both"/>
        <w:rPr>
          <w:rFonts w:ascii="Times New Roman" w:hAnsi="Times New Roman" w:cs="Times New Roman"/>
          <w:sz w:val="28"/>
          <w:szCs w:val="28"/>
        </w:rPr>
      </w:pPr>
      <w:r w:rsidRPr="00E52327">
        <w:rPr>
          <w:rFonts w:ascii="Times New Roman" w:hAnsi="Times New Roman" w:cs="Times New Roman"/>
          <w:sz w:val="28"/>
          <w:szCs w:val="28"/>
        </w:rPr>
        <w:t>В учреждении установлен режим работы: 5 дневная рабочая неделя с 12-часовым пребыванием детей.</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lastRenderedPageBreak/>
        <w:t>Нормативная продолжительность рабочего времени воспитателя в неделю – 36 час.</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С учетом процента планируемых невыходов работников во время отпуска, болезни и т.п. – 10%, нормативная численность воспитателей составила 1,83 ставки на одну группу (5*12*1,1/36=1,83). Всего в учреждении 13 групп. Так, нормативная численность воспитателей в данном учреждении составляет 24 штатные единицы (1,83*13=23,79 ≈ 24 ставки).</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Всего по штатному расписанию утверждены 28 ставок воспитателей, в </w:t>
      </w:r>
      <w:proofErr w:type="spellStart"/>
      <w:r w:rsidRPr="00E52327">
        <w:rPr>
          <w:rFonts w:ascii="Times New Roman" w:hAnsi="Times New Roman" w:cs="Times New Roman"/>
          <w:sz w:val="28"/>
          <w:szCs w:val="28"/>
        </w:rPr>
        <w:t>т.ч</w:t>
      </w:r>
      <w:proofErr w:type="spellEnd"/>
      <w:r w:rsidRPr="00E52327">
        <w:rPr>
          <w:rFonts w:ascii="Times New Roman" w:hAnsi="Times New Roman" w:cs="Times New Roman"/>
          <w:sz w:val="28"/>
          <w:szCs w:val="28"/>
        </w:rPr>
        <w:t xml:space="preserve">. 2 ставки подменные воспитатели. Таким образом, в нарушение требований Постановления № 88 сверх нормативов в штатное расписание включены 4 штатные единицы воспитателей, на содержание которых были предусмотрены средства в сумме 849,6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w:t>
      </w:r>
      <w:proofErr w:type="spellEnd"/>
      <w:r w:rsidRPr="00E52327">
        <w:rPr>
          <w:rFonts w:ascii="Times New Roman" w:hAnsi="Times New Roman" w:cs="Times New Roman"/>
          <w:sz w:val="28"/>
          <w:szCs w:val="28"/>
        </w:rPr>
        <w:t>.</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В тарификационном списке указаны должности воспитателей в количестве 27 ставок.</w:t>
      </w:r>
    </w:p>
    <w:p w:rsidR="00FB492E" w:rsidRPr="00E52327" w:rsidRDefault="00FB492E" w:rsidP="00E52327">
      <w:pPr>
        <w:spacing w:after="0"/>
        <w:ind w:firstLine="426"/>
        <w:jc w:val="both"/>
        <w:rPr>
          <w:rFonts w:ascii="Times New Roman" w:hAnsi="Times New Roman" w:cs="Times New Roman"/>
          <w:sz w:val="28"/>
          <w:szCs w:val="28"/>
        </w:rPr>
      </w:pPr>
      <w:r w:rsidRPr="00E52327">
        <w:rPr>
          <w:rFonts w:ascii="Times New Roman" w:hAnsi="Times New Roman" w:cs="Times New Roman"/>
          <w:color w:val="000000"/>
          <w:sz w:val="28"/>
          <w:szCs w:val="28"/>
        </w:rPr>
        <w:t xml:space="preserve">2) Приказом </w:t>
      </w:r>
      <w:proofErr w:type="spellStart"/>
      <w:r w:rsidRPr="00E52327">
        <w:rPr>
          <w:rFonts w:ascii="Times New Roman" w:hAnsi="Times New Roman" w:cs="Times New Roman"/>
          <w:color w:val="000000"/>
          <w:sz w:val="28"/>
          <w:szCs w:val="28"/>
        </w:rPr>
        <w:t>Минобрнауки</w:t>
      </w:r>
      <w:proofErr w:type="spellEnd"/>
      <w:r w:rsidRPr="00E52327">
        <w:rPr>
          <w:rFonts w:ascii="Times New Roman" w:hAnsi="Times New Roman" w:cs="Times New Roman"/>
          <w:color w:val="000000"/>
          <w:sz w:val="28"/>
          <w:szCs w:val="28"/>
        </w:rPr>
        <w:t xml:space="preserve"> России от 11 мая 2016 г. N 536 "Об утверждении Особенностей режима рабочего времени и времени </w:t>
      </w:r>
      <w:proofErr w:type="gramStart"/>
      <w:r w:rsidRPr="00E52327">
        <w:rPr>
          <w:rFonts w:ascii="Times New Roman" w:hAnsi="Times New Roman" w:cs="Times New Roman"/>
          <w:color w:val="000000"/>
          <w:sz w:val="28"/>
          <w:szCs w:val="28"/>
        </w:rPr>
        <w:t>отдыха</w:t>
      </w:r>
      <w:proofErr w:type="gramEnd"/>
      <w:r w:rsidRPr="00E52327">
        <w:rPr>
          <w:rFonts w:ascii="Times New Roman" w:hAnsi="Times New Roman" w:cs="Times New Roman"/>
          <w:color w:val="000000"/>
          <w:sz w:val="28"/>
          <w:szCs w:val="28"/>
        </w:rPr>
        <w:t xml:space="preserve"> педагогических и иных работников организаций, осуществляющих образовательную деятельность", установлено следующее:  в</w:t>
      </w:r>
      <w:r w:rsidRPr="00E52327">
        <w:rPr>
          <w:rFonts w:ascii="Times New Roman" w:eastAsia="Times New Roman" w:hAnsi="Times New Roman" w:cs="Times New Roman"/>
          <w:color w:val="000000"/>
          <w:sz w:val="28"/>
          <w:szCs w:val="28"/>
          <w:lang w:eastAsia="ru-RU"/>
        </w:rPr>
        <w:t xml:space="preserve">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нормы педагогической работы в течение 36 часов в неделю. </w:t>
      </w:r>
      <w:bookmarkStart w:id="1" w:name="100082"/>
      <w:bookmarkEnd w:id="1"/>
      <w:r w:rsidRPr="00E52327">
        <w:rPr>
          <w:rFonts w:ascii="Times New Roman" w:hAnsi="Times New Roman" w:cs="Times New Roman"/>
          <w:color w:val="000000"/>
          <w:sz w:val="28"/>
          <w:szCs w:val="28"/>
        </w:rPr>
        <w:t>То есть, в данном учреждении штатная численность воспитателей на 13 групп должна составлять 26 ставок. Таким образом, сверх нормативов включены в штатное расписание 2 единицы подменных воспитателей,</w:t>
      </w:r>
      <w:r w:rsidRPr="00E52327">
        <w:rPr>
          <w:rFonts w:ascii="Times New Roman" w:hAnsi="Times New Roman" w:cs="Times New Roman"/>
          <w:sz w:val="28"/>
          <w:szCs w:val="28"/>
        </w:rPr>
        <w:t xml:space="preserve"> на содержание которых  были предусмотрены излишние средства в сумме 424,8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w:t>
      </w:r>
      <w:proofErr w:type="spellEnd"/>
      <w:r w:rsidRPr="00E52327">
        <w:rPr>
          <w:rFonts w:ascii="Times New Roman" w:hAnsi="Times New Roman" w:cs="Times New Roman"/>
          <w:sz w:val="28"/>
          <w:szCs w:val="28"/>
        </w:rPr>
        <w:t>.</w:t>
      </w:r>
    </w:p>
    <w:p w:rsidR="00FB492E" w:rsidRPr="00E52327" w:rsidRDefault="00FB492E" w:rsidP="00813CC1">
      <w:pPr>
        <w:spacing w:after="0"/>
        <w:ind w:firstLine="709"/>
        <w:jc w:val="both"/>
        <w:textAlignment w:val="baseline"/>
        <w:rPr>
          <w:rFonts w:ascii="Times New Roman" w:eastAsia="Times New Roman" w:hAnsi="Times New Roman" w:cs="Times New Roman"/>
          <w:color w:val="000000"/>
          <w:sz w:val="28"/>
          <w:szCs w:val="28"/>
          <w:lang w:eastAsia="ru-RU"/>
        </w:rPr>
      </w:pPr>
      <w:proofErr w:type="gramStart"/>
      <w:r w:rsidRPr="00E52327">
        <w:rPr>
          <w:rFonts w:ascii="Times New Roman" w:eastAsia="Times New Roman" w:hAnsi="Times New Roman" w:cs="Times New Roman"/>
          <w:color w:val="000000"/>
          <w:sz w:val="28"/>
          <w:szCs w:val="28"/>
          <w:lang w:eastAsia="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ее локальными</w:t>
      </w:r>
      <w:proofErr w:type="gramEnd"/>
      <w:r w:rsidRPr="00E52327">
        <w:rPr>
          <w:rFonts w:ascii="Times New Roman" w:eastAsia="Times New Roman" w:hAnsi="Times New Roman" w:cs="Times New Roman"/>
          <w:color w:val="000000"/>
          <w:sz w:val="28"/>
          <w:szCs w:val="28"/>
          <w:lang w:eastAsia="ru-RU"/>
        </w:rPr>
        <w:t xml:space="preserve"> нормативными актами.</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color w:val="000000"/>
          <w:sz w:val="28"/>
          <w:szCs w:val="28"/>
        </w:rPr>
        <w:t xml:space="preserve">В </w:t>
      </w:r>
      <w:r w:rsidRPr="00E52327">
        <w:rPr>
          <w:rFonts w:ascii="Times New Roman" w:hAnsi="Times New Roman" w:cs="Times New Roman"/>
          <w:sz w:val="28"/>
          <w:szCs w:val="28"/>
        </w:rPr>
        <w:t>МБ ДОУ ЦРР – детский сад №5 «</w:t>
      </w:r>
      <w:proofErr w:type="spellStart"/>
      <w:r w:rsidRPr="00E52327">
        <w:rPr>
          <w:rFonts w:ascii="Times New Roman" w:hAnsi="Times New Roman" w:cs="Times New Roman"/>
          <w:sz w:val="28"/>
          <w:szCs w:val="28"/>
        </w:rPr>
        <w:t>Гусельки</w:t>
      </w:r>
      <w:proofErr w:type="spellEnd"/>
      <w:r w:rsidRPr="00E52327">
        <w:rPr>
          <w:rFonts w:ascii="Times New Roman" w:hAnsi="Times New Roman" w:cs="Times New Roman"/>
          <w:sz w:val="28"/>
          <w:szCs w:val="28"/>
        </w:rPr>
        <w:t xml:space="preserve">»  коллективным договором установлена для педагогических работников сокращенная продолжительность рабочего времени – не более 36 часов в неделю за ставку </w:t>
      </w:r>
      <w:r w:rsidRPr="00E52327">
        <w:rPr>
          <w:rFonts w:ascii="Times New Roman" w:hAnsi="Times New Roman" w:cs="Times New Roman"/>
          <w:sz w:val="28"/>
          <w:szCs w:val="28"/>
        </w:rPr>
        <w:lastRenderedPageBreak/>
        <w:t>заработной платы (ст. 333 ТК РФ), т.е. 7,2 час</w:t>
      </w:r>
      <w:proofErr w:type="gramStart"/>
      <w:r w:rsidRPr="00E52327">
        <w:rPr>
          <w:rFonts w:ascii="Times New Roman" w:hAnsi="Times New Roman" w:cs="Times New Roman"/>
          <w:sz w:val="28"/>
          <w:szCs w:val="28"/>
        </w:rPr>
        <w:t>.</w:t>
      </w:r>
      <w:proofErr w:type="gramEnd"/>
      <w:r w:rsidRPr="00E52327">
        <w:rPr>
          <w:rFonts w:ascii="Times New Roman" w:hAnsi="Times New Roman" w:cs="Times New Roman"/>
          <w:sz w:val="28"/>
          <w:szCs w:val="28"/>
        </w:rPr>
        <w:t xml:space="preserve"> </w:t>
      </w:r>
      <w:proofErr w:type="gramStart"/>
      <w:r w:rsidRPr="00E52327">
        <w:rPr>
          <w:rFonts w:ascii="Times New Roman" w:hAnsi="Times New Roman" w:cs="Times New Roman"/>
          <w:sz w:val="28"/>
          <w:szCs w:val="28"/>
        </w:rPr>
        <w:t>в</w:t>
      </w:r>
      <w:proofErr w:type="gramEnd"/>
      <w:r w:rsidRPr="00E52327">
        <w:rPr>
          <w:rFonts w:ascii="Times New Roman" w:hAnsi="Times New Roman" w:cs="Times New Roman"/>
          <w:sz w:val="28"/>
          <w:szCs w:val="28"/>
        </w:rPr>
        <w:t xml:space="preserve"> день. Однако в правилах внутреннего трудового распорядка работников дошкольного учреждения и в трудовых договорах для воспитателей установлена нормальная продолжительность времени – 7 часов, из чего следует 35 часов в неделю. Т.е., 1 час в неделю </w:t>
      </w:r>
      <w:r w:rsidRPr="00E52327">
        <w:rPr>
          <w:rFonts w:ascii="Times New Roman" w:hAnsi="Times New Roman" w:cs="Times New Roman"/>
          <w:color w:val="000000"/>
          <w:sz w:val="28"/>
          <w:szCs w:val="28"/>
          <w:shd w:val="clear" w:color="auto" w:fill="FFFFFF"/>
        </w:rPr>
        <w:t> недостает до определенной законом нормы отработки.</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Так же, установлено нарушение ведения табельного учета по педагогическим работникам: время пребывания сотрудников на работе, отраженное в табели учета рабочего времени не соответствует приказам по личному составу (ст.91 ТК РФ).</w:t>
      </w:r>
    </w:p>
    <w:p w:rsidR="00FB492E" w:rsidRPr="00E52327" w:rsidRDefault="00FB492E" w:rsidP="00813CC1">
      <w:pPr>
        <w:spacing w:after="0"/>
        <w:jc w:val="both"/>
        <w:rPr>
          <w:rFonts w:ascii="Times New Roman" w:hAnsi="Times New Roman" w:cs="Times New Roman"/>
          <w:sz w:val="28"/>
          <w:szCs w:val="28"/>
        </w:rPr>
      </w:pPr>
      <w:r w:rsidRPr="00E52327">
        <w:rPr>
          <w:rFonts w:ascii="Times New Roman" w:hAnsi="Times New Roman" w:cs="Times New Roman"/>
          <w:b/>
          <w:sz w:val="28"/>
          <w:szCs w:val="28"/>
        </w:rPr>
        <w:t xml:space="preserve">5. </w:t>
      </w:r>
      <w:r w:rsidRPr="00E52327">
        <w:rPr>
          <w:rFonts w:ascii="Times New Roman" w:hAnsi="Times New Roman" w:cs="Times New Roman"/>
          <w:sz w:val="28"/>
          <w:szCs w:val="28"/>
        </w:rPr>
        <w:t xml:space="preserve">Учет кассового исполнения бюджета осуществляется  Отделом №7 УФК по РД  на лицевом счете НУБП № 20036Ч78400. За проверяемый период, согласно выпискам с лицевого счета, кассовое поступление составило 29132,30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ублей</w:t>
      </w:r>
      <w:proofErr w:type="spellEnd"/>
      <w:r w:rsidRPr="00E52327">
        <w:rPr>
          <w:rFonts w:ascii="Times New Roman" w:hAnsi="Times New Roman" w:cs="Times New Roman"/>
          <w:sz w:val="28"/>
          <w:szCs w:val="28"/>
        </w:rPr>
        <w:t xml:space="preserve">, </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Согласно расходных документов с лицевого счета произведены выплаты на сумму 29115,32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ублей</w:t>
      </w:r>
      <w:proofErr w:type="spellEnd"/>
      <w:r w:rsidRPr="00E52327">
        <w:rPr>
          <w:rFonts w:ascii="Times New Roman" w:hAnsi="Times New Roman" w:cs="Times New Roman"/>
          <w:sz w:val="28"/>
          <w:szCs w:val="28"/>
        </w:rPr>
        <w:t xml:space="preserve"> </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Остатки на 01.01.2018 года составили 16,97 тыс. рублей (фактически являются остатками по приносящей доход деятельности).</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При проверке операций по лицевому счету, соответствие записей оборотов и остатков денежных средств по выпискам казначейства, кассовой книге установлено расхождение на сумму 19,89 тыс. рублей. Это сумма, поступившая в кассу от родительской платы, выданная в расход без предварительной сдачи на лицевой счет в учреждение казначейства. </w:t>
      </w:r>
    </w:p>
    <w:p w:rsidR="00FB492E" w:rsidRPr="00E52327" w:rsidRDefault="00FB492E" w:rsidP="00813CC1">
      <w:pPr>
        <w:spacing w:before="240" w:after="0"/>
        <w:ind w:firstLine="709"/>
        <w:contextualSpacing/>
        <w:jc w:val="both"/>
        <w:rPr>
          <w:rFonts w:ascii="Times New Roman" w:hAnsi="Times New Roman" w:cs="Times New Roman"/>
          <w:sz w:val="28"/>
          <w:szCs w:val="28"/>
        </w:rPr>
      </w:pPr>
      <w:r w:rsidRPr="00E52327">
        <w:rPr>
          <w:rFonts w:ascii="Times New Roman" w:hAnsi="Times New Roman" w:cs="Times New Roman"/>
          <w:sz w:val="28"/>
          <w:szCs w:val="28"/>
        </w:rPr>
        <w:t xml:space="preserve">На предмет соответствия, заключенных договоров со сторонними организациями на поставку товаров, выполнение работ, оказание услуг, нормам  Закона 44-ФЗ </w:t>
      </w:r>
      <w:r w:rsidRPr="00E52327">
        <w:rPr>
          <w:rFonts w:ascii="Times New Roman" w:hAnsi="Times New Roman" w:cs="Times New Roman"/>
          <w:color w:val="000000"/>
          <w:sz w:val="28"/>
          <w:szCs w:val="28"/>
          <w:shd w:val="clear" w:color="auto" w:fill="FFFFFF"/>
        </w:rPr>
        <w:t>"О контрактной системе в сфере закупок товаров, работ, услуг для обеспечения государственных и муниципальных нужд" составлен акт по результатам контрольного мероприятия «Аудит в сфере закупок» от 12 ноября 2018г</w:t>
      </w:r>
      <w:r w:rsidRPr="00E52327">
        <w:rPr>
          <w:rFonts w:ascii="Times New Roman" w:hAnsi="Times New Roman" w:cs="Times New Roman"/>
          <w:sz w:val="28"/>
          <w:szCs w:val="28"/>
        </w:rPr>
        <w:t xml:space="preserve">. </w:t>
      </w:r>
    </w:p>
    <w:p w:rsidR="00FB492E" w:rsidRPr="00E52327" w:rsidRDefault="00FB492E" w:rsidP="00813CC1">
      <w:pPr>
        <w:spacing w:before="240" w:after="0"/>
        <w:ind w:firstLine="709"/>
        <w:contextualSpacing/>
        <w:jc w:val="both"/>
        <w:rPr>
          <w:rFonts w:ascii="Times New Roman" w:hAnsi="Times New Roman" w:cs="Times New Roman"/>
          <w:sz w:val="28"/>
          <w:szCs w:val="28"/>
        </w:rPr>
      </w:pPr>
      <w:r w:rsidRPr="00E52327">
        <w:rPr>
          <w:rFonts w:ascii="Times New Roman" w:hAnsi="Times New Roman" w:cs="Times New Roman"/>
          <w:sz w:val="28"/>
          <w:szCs w:val="28"/>
        </w:rPr>
        <w:t>Согласно представленному годовому отчету на балансе МБ ДОУ ЦРР – детский сад №5 «</w:t>
      </w:r>
      <w:proofErr w:type="spellStart"/>
      <w:r w:rsidRPr="00E52327">
        <w:rPr>
          <w:rFonts w:ascii="Times New Roman" w:hAnsi="Times New Roman" w:cs="Times New Roman"/>
          <w:sz w:val="28"/>
          <w:szCs w:val="28"/>
        </w:rPr>
        <w:t>Гусельки</w:t>
      </w:r>
      <w:proofErr w:type="spellEnd"/>
      <w:r w:rsidRPr="00E52327">
        <w:rPr>
          <w:rFonts w:ascii="Times New Roman" w:hAnsi="Times New Roman" w:cs="Times New Roman"/>
          <w:sz w:val="28"/>
          <w:szCs w:val="28"/>
        </w:rPr>
        <w:t xml:space="preserve">»  по состоянию на 01.01.2017 года значилась дебиторская задолженность в сумме 694,78 </w:t>
      </w:r>
      <w:proofErr w:type="spellStart"/>
      <w:r w:rsidRPr="00E52327">
        <w:rPr>
          <w:rFonts w:ascii="Times New Roman" w:hAnsi="Times New Roman" w:cs="Times New Roman"/>
          <w:sz w:val="28"/>
          <w:szCs w:val="28"/>
        </w:rPr>
        <w:t>тыс</w:t>
      </w:r>
      <w:proofErr w:type="gramStart"/>
      <w:r w:rsidRPr="00E52327">
        <w:rPr>
          <w:rFonts w:ascii="Times New Roman" w:hAnsi="Times New Roman" w:cs="Times New Roman"/>
          <w:sz w:val="28"/>
          <w:szCs w:val="28"/>
        </w:rPr>
        <w:t>.р</w:t>
      </w:r>
      <w:proofErr w:type="gramEnd"/>
      <w:r w:rsidRPr="00E52327">
        <w:rPr>
          <w:rFonts w:ascii="Times New Roman" w:hAnsi="Times New Roman" w:cs="Times New Roman"/>
          <w:sz w:val="28"/>
          <w:szCs w:val="28"/>
        </w:rPr>
        <w:t>уб</w:t>
      </w:r>
      <w:proofErr w:type="spellEnd"/>
      <w:r w:rsidRPr="00E52327">
        <w:rPr>
          <w:rFonts w:ascii="Times New Roman" w:hAnsi="Times New Roman" w:cs="Times New Roman"/>
          <w:sz w:val="28"/>
          <w:szCs w:val="28"/>
        </w:rPr>
        <w:t>., в том числе по счетам бюджетного учета:</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авансам по коммунальным услугам – 4,14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платежам в бюджеты – 139,70 тыс. руб., в том числе: расчеты по страховым взносам на обязательное социальное страхование – 134,33 тыс. руб.; расчеты по налогу на имущество организаций – 5,36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с плательщиками доходов по оказанию платных услуг, работ – 550,94 тыс. руб.</w:t>
      </w:r>
    </w:p>
    <w:p w:rsidR="00FB492E" w:rsidRPr="00E52327" w:rsidRDefault="00FB492E" w:rsidP="00E52327">
      <w:pPr>
        <w:spacing w:before="240" w:after="0"/>
        <w:ind w:firstLine="426"/>
        <w:contextualSpacing/>
        <w:jc w:val="both"/>
        <w:rPr>
          <w:rFonts w:ascii="Times New Roman" w:hAnsi="Times New Roman" w:cs="Times New Roman"/>
          <w:sz w:val="28"/>
          <w:szCs w:val="28"/>
        </w:rPr>
      </w:pPr>
      <w:r w:rsidRPr="00E52327">
        <w:rPr>
          <w:rFonts w:ascii="Times New Roman" w:hAnsi="Times New Roman" w:cs="Times New Roman"/>
          <w:sz w:val="28"/>
          <w:szCs w:val="28"/>
        </w:rPr>
        <w:lastRenderedPageBreak/>
        <w:t xml:space="preserve">В течение 2017 года дебиторская задолженность в целом уменьшилась на 101,86 тыс. руб. и по состоянию на 01.01.2018 года составила 592,92 тыс. рублей, в том числе: </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платежам в бюджеты – 34,69 тыс. руб. (уменьшилась на 105,01 тыс. руб.), в том числе</w:t>
      </w:r>
      <w:proofErr w:type="gramStart"/>
      <w:r w:rsidRPr="00E52327">
        <w:rPr>
          <w:rFonts w:ascii="Times New Roman" w:hAnsi="Times New Roman" w:cs="Times New Roman"/>
          <w:sz w:val="28"/>
          <w:szCs w:val="28"/>
        </w:rPr>
        <w:t xml:space="preserve"> :</w:t>
      </w:r>
      <w:proofErr w:type="gramEnd"/>
      <w:r w:rsidRPr="00E52327">
        <w:rPr>
          <w:rFonts w:ascii="Times New Roman" w:hAnsi="Times New Roman" w:cs="Times New Roman"/>
          <w:sz w:val="28"/>
          <w:szCs w:val="28"/>
        </w:rPr>
        <w:t xml:space="preserve"> расчеты по страховым взносам на обязательное социальное страхование на случай временной нетрудоспособности и в связи с материнством (задолженность ФСС по возмещению расходов) – 29,86 тыс. руб. (уменьшилась 104,47 тыс. руб.); расчеты по налогу на имущество организаций – 4,82 тыс. руб. (уменьшилась на 0,55 тыс. руб.).</w:t>
      </w:r>
    </w:p>
    <w:p w:rsidR="00FB492E" w:rsidRPr="00E52327" w:rsidRDefault="00FB492E" w:rsidP="00813CC1">
      <w:pPr>
        <w:spacing w:before="240" w:after="0"/>
        <w:ind w:firstLine="709"/>
        <w:contextualSpacing/>
        <w:jc w:val="both"/>
        <w:rPr>
          <w:rFonts w:ascii="Times New Roman" w:hAnsi="Times New Roman" w:cs="Times New Roman"/>
          <w:sz w:val="28"/>
          <w:szCs w:val="28"/>
        </w:rPr>
      </w:pPr>
      <w:r w:rsidRPr="00E52327">
        <w:rPr>
          <w:rFonts w:ascii="Times New Roman" w:hAnsi="Times New Roman" w:cs="Times New Roman"/>
          <w:sz w:val="28"/>
          <w:szCs w:val="28"/>
        </w:rPr>
        <w:t>Общая сумма кредиторской задолженности по состоянию на 01.01.2017 года составляла 2256,49 тыс. руб., в том числе по счетам бюджетного учета:</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-расчеты по оплате труда и начислениям на выплаты по оплате труда – 253,51 тыс. руб.;</w:t>
      </w:r>
    </w:p>
    <w:p w:rsidR="00FB492E" w:rsidRPr="00E52327" w:rsidRDefault="00FB492E" w:rsidP="00813CC1">
      <w:pPr>
        <w:spacing w:before="240" w:after="0"/>
        <w:contextualSpacing/>
        <w:jc w:val="both"/>
        <w:rPr>
          <w:rFonts w:ascii="Times New Roman" w:hAnsi="Times New Roman" w:cs="Times New Roman"/>
          <w:sz w:val="28"/>
          <w:szCs w:val="28"/>
        </w:rPr>
      </w:pPr>
      <w:proofErr w:type="gramStart"/>
      <w:r w:rsidRPr="00E52327">
        <w:rPr>
          <w:rFonts w:ascii="Times New Roman" w:hAnsi="Times New Roman" w:cs="Times New Roman"/>
          <w:sz w:val="28"/>
          <w:szCs w:val="28"/>
        </w:rPr>
        <w:t>- расчеты по работам, услугам – 844,94 тыс. руб., в том числе: за коммунальные услуги – 204,34 тыс. руб., продукты питания – 636,59 тыс. руб., прочие услуги – 4,00 тыс. руб.;</w:t>
      </w:r>
      <w:proofErr w:type="gramEnd"/>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платежам в бюджеты – 518,38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удержаниям из выплат по оплате труда – 11,90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с плательщиками доходов по оказанию платных услуг, работ – 627,76 тыс. руб.</w:t>
      </w:r>
    </w:p>
    <w:p w:rsidR="00FB492E" w:rsidRPr="00E52327" w:rsidRDefault="00FB492E" w:rsidP="00813CC1">
      <w:pPr>
        <w:spacing w:before="240" w:after="0"/>
        <w:ind w:firstLine="709"/>
        <w:contextualSpacing/>
        <w:jc w:val="both"/>
        <w:rPr>
          <w:rFonts w:ascii="Times New Roman" w:hAnsi="Times New Roman" w:cs="Times New Roman"/>
          <w:sz w:val="28"/>
          <w:szCs w:val="28"/>
        </w:rPr>
      </w:pPr>
      <w:r w:rsidRPr="00E52327">
        <w:rPr>
          <w:rFonts w:ascii="Times New Roman" w:hAnsi="Times New Roman" w:cs="Times New Roman"/>
          <w:sz w:val="28"/>
          <w:szCs w:val="28"/>
        </w:rPr>
        <w:t>В целом за 2017 год кредиторская задолженность уменьшилась на 901,42 тыс. рублей и по состоянию на 01.01.2018 года составила 1355,07 тыс. руб., в том числе по счетам бюджетного учета:</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платежам в бюджеты – 695,88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по удержаниям из выплат по оплате труда – 16,72 тыс. руб.</w:t>
      </w:r>
    </w:p>
    <w:p w:rsidR="00FB492E" w:rsidRPr="00E52327" w:rsidRDefault="00FB492E" w:rsidP="00813CC1">
      <w:pPr>
        <w:spacing w:before="240" w:after="0"/>
        <w:contextualSpacing/>
        <w:jc w:val="both"/>
        <w:rPr>
          <w:rFonts w:ascii="Times New Roman" w:hAnsi="Times New Roman" w:cs="Times New Roman"/>
          <w:sz w:val="28"/>
          <w:szCs w:val="28"/>
        </w:rPr>
      </w:pPr>
      <w:r w:rsidRPr="00E52327">
        <w:rPr>
          <w:rFonts w:ascii="Times New Roman" w:hAnsi="Times New Roman" w:cs="Times New Roman"/>
          <w:sz w:val="28"/>
          <w:szCs w:val="28"/>
        </w:rPr>
        <w:t>- расчеты с плательщиками доходов по оказанию платных услуг, работ – 620,72 тыс. руб.</w:t>
      </w:r>
    </w:p>
    <w:p w:rsidR="00FB492E" w:rsidRPr="00E52327" w:rsidRDefault="00FB492E" w:rsidP="00813CC1">
      <w:pPr>
        <w:spacing w:after="0"/>
        <w:jc w:val="both"/>
        <w:rPr>
          <w:rFonts w:ascii="Times New Roman" w:hAnsi="Times New Roman" w:cs="Times New Roman"/>
          <w:sz w:val="28"/>
          <w:szCs w:val="28"/>
        </w:rPr>
      </w:pPr>
      <w:r w:rsidRPr="00E52327">
        <w:rPr>
          <w:rFonts w:ascii="Times New Roman" w:hAnsi="Times New Roman" w:cs="Times New Roman"/>
          <w:b/>
          <w:sz w:val="28"/>
          <w:szCs w:val="28"/>
        </w:rPr>
        <w:t xml:space="preserve">6. </w:t>
      </w:r>
      <w:r w:rsidRPr="00E52327">
        <w:rPr>
          <w:rFonts w:ascii="Times New Roman" w:hAnsi="Times New Roman" w:cs="Times New Roman"/>
          <w:sz w:val="28"/>
          <w:szCs w:val="28"/>
        </w:rPr>
        <w:t>Проверкой правильности начисления платы родителей на основании табеля посещаемости детей, расхождений не установлено. Численность детей по ведомостям начисления родительской платы соответствует количеству детей по табелям учета посещаемости детей.</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По состоянию на 01.01.2017г. задолженность по родительской плате составляла – 8,41 тыс. руб., переплата – 79,02 тыс. руб., итого задолженность – 70,61 тыс. руб. За 2017 год начислено родительской платы за дни посещения детского учреждения 4927,98 тыс. руб., поступило родительской платы на сумму 4913,65тыс. руб.</w:t>
      </w:r>
    </w:p>
    <w:p w:rsidR="00FB492E" w:rsidRPr="00E52327" w:rsidRDefault="00FB492E" w:rsidP="00E52327">
      <w:pPr>
        <w:spacing w:after="0"/>
        <w:jc w:val="both"/>
        <w:rPr>
          <w:rFonts w:ascii="Times New Roman" w:hAnsi="Times New Roman" w:cs="Times New Roman"/>
          <w:strike/>
          <w:sz w:val="28"/>
          <w:szCs w:val="28"/>
        </w:rPr>
      </w:pPr>
      <w:proofErr w:type="gramStart"/>
      <w:r w:rsidRPr="00E52327">
        <w:rPr>
          <w:rFonts w:ascii="Times New Roman" w:hAnsi="Times New Roman" w:cs="Times New Roman"/>
          <w:sz w:val="28"/>
          <w:szCs w:val="28"/>
        </w:rPr>
        <w:t xml:space="preserve">По состоянию на 01.01.2018г. задолженность по родительской плате составила – 15,71 тыс. руб., переплата – 71,99 тыс. руб., итого задолженность – 56,28 тыс. руб. </w:t>
      </w:r>
      <w:proofErr w:type="gramEnd"/>
    </w:p>
    <w:p w:rsidR="00FB492E" w:rsidRPr="00E52327" w:rsidRDefault="00FB492E" w:rsidP="00813CC1">
      <w:pPr>
        <w:spacing w:after="0"/>
        <w:ind w:firstLine="709"/>
        <w:jc w:val="both"/>
        <w:rPr>
          <w:rFonts w:ascii="Times New Roman" w:hAnsi="Times New Roman" w:cs="Times New Roman"/>
          <w:sz w:val="28"/>
          <w:szCs w:val="28"/>
        </w:rPr>
      </w:pPr>
      <w:proofErr w:type="gramStart"/>
      <w:r w:rsidRPr="00E52327">
        <w:rPr>
          <w:rFonts w:ascii="Times New Roman" w:hAnsi="Times New Roman" w:cs="Times New Roman"/>
          <w:sz w:val="28"/>
          <w:szCs w:val="28"/>
        </w:rPr>
        <w:lastRenderedPageBreak/>
        <w:t xml:space="preserve">Порядок финансирования расходов из республиканского бюджета по выплате </w:t>
      </w:r>
      <w:r w:rsidRPr="00E52327">
        <w:rPr>
          <w:rFonts w:ascii="Times New Roman" w:hAnsi="Times New Roman" w:cs="Times New Roman"/>
          <w:b/>
          <w:sz w:val="28"/>
          <w:szCs w:val="28"/>
        </w:rPr>
        <w:t>компенсации части родительской платы</w:t>
      </w:r>
      <w:r w:rsidRPr="00E52327">
        <w:rPr>
          <w:rFonts w:ascii="Times New Roman" w:hAnsi="Times New Roman" w:cs="Times New Roman"/>
          <w:sz w:val="28"/>
          <w:szCs w:val="28"/>
        </w:rPr>
        <w:t xml:space="preserve"> за содержание ребенка в дошкольном образовательном учреждении установлен Постановлением Правительства РД №142 от 20.05.2009г. «О компенсации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w:t>
      </w:r>
      <w:proofErr w:type="gramEnd"/>
      <w:r w:rsidRPr="00E52327">
        <w:rPr>
          <w:rFonts w:ascii="Times New Roman" w:hAnsi="Times New Roman" w:cs="Times New Roman"/>
          <w:sz w:val="28"/>
          <w:szCs w:val="28"/>
        </w:rPr>
        <w:t xml:space="preserve"> </w:t>
      </w:r>
      <w:proofErr w:type="gramStart"/>
      <w:r w:rsidRPr="00E52327">
        <w:rPr>
          <w:rFonts w:ascii="Times New Roman" w:hAnsi="Times New Roman" w:cs="Times New Roman"/>
          <w:sz w:val="28"/>
          <w:szCs w:val="28"/>
        </w:rPr>
        <w:t>Согласно</w:t>
      </w:r>
      <w:proofErr w:type="gramEnd"/>
      <w:r w:rsidRPr="00E52327">
        <w:rPr>
          <w:rFonts w:ascii="Times New Roman" w:hAnsi="Times New Roman" w:cs="Times New Roman"/>
          <w:sz w:val="28"/>
          <w:szCs w:val="28"/>
        </w:rPr>
        <w:t xml:space="preserve"> установленного порядка, родителю (законному представителю) детей, посещающих государственные и  муниципальные образовательные учреждения выплачивается компенсация части родительской платы в процентном соотношении от фактически взимаемой платы за содержание детей в дошкольных образовательных учреждениях. Выплата компенсации производится путем перечисления на лицевой счет родителя  (законного представителя), открытый в банковском учреждении. </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По состоянию на 01.01.2017 года имеется кредиторская задолженность учреждения по выплате компенсации родительской платы в сумме 1180,32 тыс. рублей. За 2017 год начислено компенсации на сумму 621,07 тыс. рублей. Профинансирована компенсация родительской платы в размере 1680,31 тыс. рублей. Кассовый расход по выплате компенсации  составил 1678,59 тыс. рублей. Остаток финансирования составил 1,73 тыс. рублей. Кредиторская задолженность по состоянию на 01.01.2018 года составила 122,80 тыс. рублей.</w:t>
      </w:r>
    </w:p>
    <w:p w:rsidR="00FB492E" w:rsidRPr="00E52327" w:rsidRDefault="00FB492E" w:rsidP="00813CC1">
      <w:pPr>
        <w:spacing w:after="0"/>
        <w:jc w:val="both"/>
        <w:rPr>
          <w:rFonts w:ascii="Times New Roman" w:hAnsi="Times New Roman" w:cs="Times New Roman"/>
          <w:sz w:val="28"/>
          <w:szCs w:val="28"/>
        </w:rPr>
      </w:pPr>
      <w:r w:rsidRPr="00E52327">
        <w:rPr>
          <w:rFonts w:ascii="Times New Roman" w:hAnsi="Times New Roman" w:cs="Times New Roman"/>
          <w:b/>
          <w:sz w:val="28"/>
          <w:szCs w:val="28"/>
        </w:rPr>
        <w:t xml:space="preserve">7. </w:t>
      </w:r>
      <w:r w:rsidRPr="00E52327">
        <w:rPr>
          <w:rFonts w:ascii="Times New Roman" w:hAnsi="Times New Roman" w:cs="Times New Roman"/>
          <w:sz w:val="28"/>
          <w:szCs w:val="28"/>
        </w:rPr>
        <w:t xml:space="preserve">В накопительных ведомостях по приходу и расходу продуктов питания ведется аналитический учет  продуктов по наименованиям, количеству и стоимости. Ответственным за получение и выдачу продуктов питания в 2017 году </w:t>
      </w:r>
      <w:proofErr w:type="gramStart"/>
      <w:r w:rsidRPr="00E52327">
        <w:rPr>
          <w:rFonts w:ascii="Times New Roman" w:hAnsi="Times New Roman" w:cs="Times New Roman"/>
          <w:sz w:val="28"/>
          <w:szCs w:val="28"/>
        </w:rPr>
        <w:t>являлась</w:t>
      </w:r>
      <w:proofErr w:type="gramEnd"/>
      <w:r w:rsidRPr="00E52327">
        <w:rPr>
          <w:rFonts w:ascii="Times New Roman" w:hAnsi="Times New Roman" w:cs="Times New Roman"/>
          <w:sz w:val="28"/>
          <w:szCs w:val="28"/>
        </w:rPr>
        <w:t xml:space="preserve"> кладовщик Махмудова С.Н., с которой также заключен договор материальной ответственности. </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МБ ДОУ ЦРР – детский сад №5 «</w:t>
      </w:r>
      <w:proofErr w:type="spellStart"/>
      <w:r w:rsidRPr="00E52327">
        <w:rPr>
          <w:rFonts w:ascii="Times New Roman" w:hAnsi="Times New Roman" w:cs="Times New Roman"/>
          <w:sz w:val="28"/>
          <w:szCs w:val="28"/>
        </w:rPr>
        <w:t>Гусельки</w:t>
      </w:r>
      <w:proofErr w:type="spellEnd"/>
      <w:r w:rsidRPr="00E52327">
        <w:rPr>
          <w:rFonts w:ascii="Times New Roman" w:hAnsi="Times New Roman" w:cs="Times New Roman"/>
          <w:sz w:val="28"/>
          <w:szCs w:val="28"/>
        </w:rPr>
        <w:t xml:space="preserve">» заключены договоры на поставку продуктов питания с ИП </w:t>
      </w:r>
      <w:proofErr w:type="spellStart"/>
      <w:r w:rsidRPr="00E52327">
        <w:rPr>
          <w:rFonts w:ascii="Times New Roman" w:hAnsi="Times New Roman" w:cs="Times New Roman"/>
          <w:sz w:val="28"/>
          <w:szCs w:val="28"/>
        </w:rPr>
        <w:t>Пайзуллаевым</w:t>
      </w:r>
      <w:proofErr w:type="spellEnd"/>
      <w:r w:rsidRPr="00E52327">
        <w:rPr>
          <w:rFonts w:ascii="Times New Roman" w:hAnsi="Times New Roman" w:cs="Times New Roman"/>
          <w:sz w:val="28"/>
          <w:szCs w:val="28"/>
        </w:rPr>
        <w:t xml:space="preserve"> К.А. </w:t>
      </w:r>
      <w:proofErr w:type="gramStart"/>
      <w:r w:rsidRPr="00E52327">
        <w:rPr>
          <w:rFonts w:ascii="Times New Roman" w:hAnsi="Times New Roman" w:cs="Times New Roman"/>
          <w:sz w:val="28"/>
          <w:szCs w:val="28"/>
        </w:rPr>
        <w:t>и ООО</w:t>
      </w:r>
      <w:proofErr w:type="gramEnd"/>
      <w:r w:rsidRPr="00E52327">
        <w:rPr>
          <w:rFonts w:ascii="Times New Roman" w:hAnsi="Times New Roman" w:cs="Times New Roman"/>
          <w:sz w:val="28"/>
          <w:szCs w:val="28"/>
        </w:rPr>
        <w:t xml:space="preserve"> «</w:t>
      </w:r>
      <w:proofErr w:type="spellStart"/>
      <w:r w:rsidRPr="00E52327">
        <w:rPr>
          <w:rFonts w:ascii="Times New Roman" w:hAnsi="Times New Roman" w:cs="Times New Roman"/>
          <w:sz w:val="28"/>
          <w:szCs w:val="28"/>
        </w:rPr>
        <w:t>Прод</w:t>
      </w:r>
      <w:proofErr w:type="spellEnd"/>
      <w:r w:rsidRPr="00E52327">
        <w:rPr>
          <w:rFonts w:ascii="Times New Roman" w:hAnsi="Times New Roman" w:cs="Times New Roman"/>
          <w:sz w:val="28"/>
          <w:szCs w:val="28"/>
        </w:rPr>
        <w:t xml:space="preserve">-Сервис». В 2017 году поставлено продуктов питания всего на сумму 5317,53 тыс. руб., в </w:t>
      </w:r>
      <w:proofErr w:type="spellStart"/>
      <w:r w:rsidRPr="00E52327">
        <w:rPr>
          <w:rFonts w:ascii="Times New Roman" w:hAnsi="Times New Roman" w:cs="Times New Roman"/>
          <w:sz w:val="28"/>
          <w:szCs w:val="28"/>
        </w:rPr>
        <w:t>т.ч</w:t>
      </w:r>
      <w:proofErr w:type="spellEnd"/>
      <w:r w:rsidRPr="00E52327">
        <w:rPr>
          <w:rFonts w:ascii="Times New Roman" w:hAnsi="Times New Roman" w:cs="Times New Roman"/>
          <w:sz w:val="28"/>
          <w:szCs w:val="28"/>
        </w:rPr>
        <w:t xml:space="preserve">. от ИП </w:t>
      </w:r>
      <w:proofErr w:type="spellStart"/>
      <w:r w:rsidRPr="00E52327">
        <w:rPr>
          <w:rFonts w:ascii="Times New Roman" w:hAnsi="Times New Roman" w:cs="Times New Roman"/>
          <w:sz w:val="28"/>
          <w:szCs w:val="28"/>
        </w:rPr>
        <w:t>Пайзуллаева</w:t>
      </w:r>
      <w:proofErr w:type="spellEnd"/>
      <w:r w:rsidRPr="00E52327">
        <w:rPr>
          <w:rFonts w:ascii="Times New Roman" w:hAnsi="Times New Roman" w:cs="Times New Roman"/>
          <w:sz w:val="28"/>
          <w:szCs w:val="28"/>
        </w:rPr>
        <w:t xml:space="preserve"> К.А.- 2529,44 тыс. руб., ООО «</w:t>
      </w:r>
      <w:proofErr w:type="spellStart"/>
      <w:r w:rsidRPr="00E52327">
        <w:rPr>
          <w:rFonts w:ascii="Times New Roman" w:hAnsi="Times New Roman" w:cs="Times New Roman"/>
          <w:sz w:val="28"/>
          <w:szCs w:val="28"/>
        </w:rPr>
        <w:t>Прод</w:t>
      </w:r>
      <w:proofErr w:type="spellEnd"/>
      <w:r w:rsidRPr="00E52327">
        <w:rPr>
          <w:rFonts w:ascii="Times New Roman" w:hAnsi="Times New Roman" w:cs="Times New Roman"/>
          <w:sz w:val="28"/>
          <w:szCs w:val="28"/>
        </w:rPr>
        <w:t>-Сервис» - 2788,09 тыс. руб.</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Приобретаемые продукты питания полностью оприходованы, </w:t>
      </w:r>
      <w:proofErr w:type="gramStart"/>
      <w:r w:rsidRPr="00E52327">
        <w:rPr>
          <w:rFonts w:ascii="Times New Roman" w:hAnsi="Times New Roman" w:cs="Times New Roman"/>
          <w:sz w:val="28"/>
          <w:szCs w:val="28"/>
        </w:rPr>
        <w:t>согласно</w:t>
      </w:r>
      <w:proofErr w:type="gramEnd"/>
      <w:r w:rsidRPr="00E52327">
        <w:rPr>
          <w:rFonts w:ascii="Times New Roman" w:hAnsi="Times New Roman" w:cs="Times New Roman"/>
          <w:sz w:val="28"/>
          <w:szCs w:val="28"/>
        </w:rPr>
        <w:t xml:space="preserve"> товарных накладных. Остатки продуктов питания на 01.01.2017г. на складе составили на сумму 42,88 тыс. руб. В течение года поступило продуктов питания на сумму 5397,42 тыс. руб., израсходовано на сумму 5392,42 тыс. руб., остатки на конец года составили – 47,88 тыс. руб.</w:t>
      </w:r>
    </w:p>
    <w:p w:rsidR="00FB492E" w:rsidRPr="00E52327" w:rsidRDefault="00FB492E" w:rsidP="00813CC1">
      <w:pPr>
        <w:spacing w:after="0"/>
        <w:ind w:firstLine="709"/>
        <w:jc w:val="both"/>
        <w:rPr>
          <w:rFonts w:ascii="Times New Roman" w:hAnsi="Times New Roman" w:cs="Times New Roman"/>
          <w:sz w:val="28"/>
          <w:szCs w:val="28"/>
        </w:rPr>
      </w:pPr>
      <w:r w:rsidRPr="00E52327">
        <w:rPr>
          <w:rFonts w:ascii="Times New Roman" w:hAnsi="Times New Roman" w:cs="Times New Roman"/>
          <w:sz w:val="28"/>
          <w:szCs w:val="28"/>
        </w:rPr>
        <w:t xml:space="preserve">Для детей, находящихся в дошкольных группах, применяются нормы питания, установленные для детских садов, а для детей, находящихся в </w:t>
      </w:r>
      <w:r w:rsidRPr="00E52327">
        <w:rPr>
          <w:rFonts w:ascii="Times New Roman" w:hAnsi="Times New Roman" w:cs="Times New Roman"/>
          <w:sz w:val="28"/>
          <w:szCs w:val="28"/>
        </w:rPr>
        <w:lastRenderedPageBreak/>
        <w:t xml:space="preserve">ясельных группах, - нормы питания, установленные для детских яслей. Установлена норма расходов </w:t>
      </w:r>
      <w:proofErr w:type="gramStart"/>
      <w:r w:rsidRPr="00E52327">
        <w:rPr>
          <w:rFonts w:ascii="Times New Roman" w:hAnsi="Times New Roman" w:cs="Times New Roman"/>
          <w:sz w:val="28"/>
          <w:szCs w:val="28"/>
        </w:rPr>
        <w:t>на питание на одного ребенка в день за счет средств местного бюджета в размере</w:t>
      </w:r>
      <w:proofErr w:type="gramEnd"/>
      <w:r w:rsidRPr="00E52327">
        <w:rPr>
          <w:rFonts w:ascii="Times New Roman" w:hAnsi="Times New Roman" w:cs="Times New Roman"/>
          <w:sz w:val="28"/>
          <w:szCs w:val="28"/>
        </w:rPr>
        <w:t xml:space="preserve"> 44,01 руб. Общее количество дето\дней по данным  «меню-требование на выдачу продуктов питания»  за 2017 год составило 69831 дето\дней.  Средний расход продуктов питания на одного ребенка, согласно данным отчета по стоимости питания за период с 01.01.2017г. по 31.12.2017г. составил – 76,08 руб. (в </w:t>
      </w:r>
      <w:proofErr w:type="spellStart"/>
      <w:r w:rsidRPr="00E52327">
        <w:rPr>
          <w:rFonts w:ascii="Times New Roman" w:hAnsi="Times New Roman" w:cs="Times New Roman"/>
          <w:sz w:val="28"/>
          <w:szCs w:val="28"/>
        </w:rPr>
        <w:t>т.ч</w:t>
      </w:r>
      <w:proofErr w:type="spellEnd"/>
      <w:r w:rsidRPr="00E52327">
        <w:rPr>
          <w:rFonts w:ascii="Times New Roman" w:hAnsi="Times New Roman" w:cs="Times New Roman"/>
          <w:sz w:val="28"/>
          <w:szCs w:val="28"/>
        </w:rPr>
        <w:t>. стоимость меню дошкольников составила 77,26 руб., стоимость меню для яслей – 68,87 руб., группы выходного дня - 96,69 руб.). Меню-требования на выдачу продуктов питания утверждаются заведующей, и подписываются медицинским работником, поваром, кладовщиком и главным бухгалтером.</w:t>
      </w:r>
    </w:p>
    <w:p w:rsidR="00FB492E" w:rsidRPr="00E52327" w:rsidRDefault="00FB492E" w:rsidP="00813CC1">
      <w:pPr>
        <w:spacing w:after="0"/>
        <w:jc w:val="both"/>
        <w:rPr>
          <w:rFonts w:ascii="Times New Roman" w:hAnsi="Times New Roman" w:cs="Times New Roman"/>
          <w:sz w:val="28"/>
          <w:szCs w:val="28"/>
        </w:rPr>
      </w:pPr>
      <w:r w:rsidRPr="00E52327">
        <w:rPr>
          <w:rFonts w:ascii="Times New Roman" w:hAnsi="Times New Roman" w:cs="Times New Roman"/>
          <w:b/>
          <w:sz w:val="28"/>
          <w:szCs w:val="28"/>
        </w:rPr>
        <w:t xml:space="preserve">8. </w:t>
      </w:r>
      <w:r w:rsidRPr="00E52327">
        <w:rPr>
          <w:rFonts w:ascii="Times New Roman" w:hAnsi="Times New Roman" w:cs="Times New Roman"/>
          <w:sz w:val="28"/>
          <w:szCs w:val="28"/>
        </w:rPr>
        <w:t>Проверкой оприходования,  учета и списания основных средств и других материальных ценностей за проверяемый период нарушений не установлено.</w:t>
      </w:r>
    </w:p>
    <w:p w:rsidR="00FB492E" w:rsidRPr="00E52327" w:rsidRDefault="00FB492E" w:rsidP="00813CC1">
      <w:pPr>
        <w:spacing w:after="0"/>
        <w:jc w:val="both"/>
        <w:rPr>
          <w:rFonts w:ascii="Times New Roman" w:eastAsia="Times New Roman" w:hAnsi="Times New Roman" w:cs="Times New Roman"/>
          <w:sz w:val="28"/>
          <w:szCs w:val="28"/>
          <w:lang w:eastAsia="ru-RU"/>
        </w:rPr>
      </w:pPr>
      <w:r w:rsidRPr="00E52327">
        <w:rPr>
          <w:rFonts w:ascii="Times New Roman" w:eastAsia="Times New Roman" w:hAnsi="Times New Roman" w:cs="Times New Roman"/>
          <w:b/>
          <w:sz w:val="28"/>
          <w:szCs w:val="28"/>
          <w:lang w:eastAsia="ru-RU"/>
        </w:rPr>
        <w:t xml:space="preserve">9. </w:t>
      </w:r>
      <w:r w:rsidRPr="00E52327">
        <w:rPr>
          <w:rFonts w:ascii="Times New Roman" w:eastAsia="Times New Roman" w:hAnsi="Times New Roman" w:cs="Times New Roman"/>
          <w:sz w:val="28"/>
          <w:szCs w:val="28"/>
          <w:lang w:eastAsia="ru-RU"/>
        </w:rPr>
        <w:t xml:space="preserve">Бухгалтерский учет в целом соответствует действующему бюджетному законодательству. </w:t>
      </w:r>
    </w:p>
    <w:p w:rsidR="00FB492E" w:rsidRPr="00FB492E" w:rsidRDefault="00FB492E" w:rsidP="00E52327">
      <w:pPr>
        <w:spacing w:after="0" w:line="240" w:lineRule="auto"/>
        <w:jc w:val="both"/>
        <w:rPr>
          <w:rFonts w:ascii="Times New Roman" w:eastAsia="Times New Roman" w:hAnsi="Times New Roman" w:cs="Times New Roman"/>
          <w:bCs/>
          <w:sz w:val="2"/>
          <w:szCs w:val="28"/>
          <w:lang w:eastAsia="ru-RU"/>
        </w:rPr>
      </w:pPr>
      <w:r w:rsidRPr="00FB492E">
        <w:rPr>
          <w:rFonts w:ascii="Times New Roman" w:eastAsia="Times New Roman" w:hAnsi="Times New Roman" w:cs="Times New Roman"/>
          <w:bCs/>
          <w:sz w:val="2"/>
          <w:szCs w:val="20"/>
          <w:lang w:eastAsia="ru-RU"/>
        </w:rPr>
        <w:t xml:space="preserve">     </w:t>
      </w:r>
    </w:p>
    <w:p w:rsidR="00FB492E" w:rsidRPr="00813CC1" w:rsidRDefault="00FB492E" w:rsidP="007E0550">
      <w:pPr>
        <w:spacing w:after="0"/>
        <w:ind w:firstLine="709"/>
        <w:jc w:val="both"/>
        <w:rPr>
          <w:rFonts w:ascii="Times New Roman" w:eastAsia="Times New Roman" w:hAnsi="Times New Roman" w:cs="Times New Roman"/>
          <w:sz w:val="28"/>
          <w:szCs w:val="28"/>
          <w:lang w:eastAsia="ru-RU"/>
        </w:rPr>
      </w:pPr>
      <w:r w:rsidRPr="00813CC1">
        <w:rPr>
          <w:rFonts w:ascii="Times New Roman" w:eastAsia="Times New Roman" w:hAnsi="Times New Roman" w:cs="Times New Roman"/>
          <w:b/>
          <w:sz w:val="28"/>
          <w:szCs w:val="28"/>
          <w:lang w:eastAsia="ru-RU"/>
        </w:rPr>
        <w:t>Выводы:</w:t>
      </w:r>
      <w:r w:rsidR="007E0550">
        <w:rPr>
          <w:rFonts w:ascii="Times New Roman" w:eastAsia="Times New Roman" w:hAnsi="Times New Roman" w:cs="Times New Roman"/>
          <w:b/>
          <w:sz w:val="28"/>
          <w:szCs w:val="28"/>
          <w:lang w:eastAsia="ru-RU"/>
        </w:rPr>
        <w:t xml:space="preserve">  </w:t>
      </w:r>
      <w:r w:rsidRPr="00813CC1">
        <w:rPr>
          <w:rFonts w:ascii="Times New Roman" w:eastAsia="Times New Roman" w:hAnsi="Times New Roman" w:cs="Times New Roman"/>
          <w:sz w:val="28"/>
          <w:szCs w:val="28"/>
          <w:lang w:eastAsia="ru-RU"/>
        </w:rPr>
        <w:t xml:space="preserve">1. </w:t>
      </w:r>
      <w:r w:rsidRPr="00813CC1">
        <w:rPr>
          <w:rFonts w:ascii="Times New Roman" w:eastAsia="Times New Roman" w:hAnsi="Times New Roman" w:cs="Times New Roman"/>
          <w:b/>
          <w:bCs/>
          <w:sz w:val="28"/>
          <w:szCs w:val="28"/>
          <w:lang w:eastAsia="ru-RU"/>
        </w:rPr>
        <w:t xml:space="preserve"> </w:t>
      </w:r>
      <w:r w:rsidRPr="00813CC1">
        <w:rPr>
          <w:rFonts w:ascii="Times New Roman" w:eastAsia="Times New Roman" w:hAnsi="Times New Roman" w:cs="Times New Roman"/>
          <w:sz w:val="28"/>
          <w:szCs w:val="28"/>
          <w:lang w:eastAsia="ru-RU"/>
        </w:rPr>
        <w:t>В нарушение статьи 34 БК РФ установлено расходование наличных денежных средств, полученных от оказания услуг, относящихся в соответствии с Уставом учреждения к основным  видам деятельности (ежемесячная оплата за содержание детей),  без предварительной их сдачи на лицевой счет в учреждении казначейства - на сумму 19,89 тыс. рублей.</w:t>
      </w:r>
    </w:p>
    <w:p w:rsidR="00FB492E" w:rsidRPr="00813CC1" w:rsidRDefault="00FB492E" w:rsidP="00813CC1">
      <w:pPr>
        <w:spacing w:after="0"/>
        <w:ind w:firstLine="142"/>
        <w:jc w:val="both"/>
        <w:rPr>
          <w:rFonts w:ascii="Times New Roman" w:eastAsia="Times New Roman" w:hAnsi="Times New Roman" w:cs="Times New Roman"/>
          <w:sz w:val="28"/>
          <w:szCs w:val="28"/>
          <w:lang w:eastAsia="ru-RU"/>
        </w:rPr>
      </w:pPr>
      <w:r w:rsidRPr="00813CC1">
        <w:rPr>
          <w:rFonts w:ascii="Times New Roman" w:eastAsia="Times New Roman" w:hAnsi="Times New Roman" w:cs="Times New Roman"/>
          <w:sz w:val="28"/>
          <w:szCs w:val="28"/>
          <w:lang w:eastAsia="ru-RU"/>
        </w:rPr>
        <w:t>2. Нарушение требований по оформлению хозяйственных операций оправдательными документами, которые служат первичными учетными документами (часть 1 статьи 9 Федерального закона от 06.12.2011 №402-ФЗ "О бухгалтерском учете"): приобретены строительные расходные материалов на сумму 134,74 тыс.</w:t>
      </w:r>
      <w:r w:rsidR="00813CC1">
        <w:rPr>
          <w:rFonts w:ascii="Times New Roman" w:eastAsia="Times New Roman" w:hAnsi="Times New Roman" w:cs="Times New Roman"/>
          <w:sz w:val="28"/>
          <w:szCs w:val="28"/>
          <w:lang w:eastAsia="ru-RU"/>
        </w:rPr>
        <w:t xml:space="preserve"> </w:t>
      </w:r>
      <w:r w:rsidRPr="00813CC1">
        <w:rPr>
          <w:rFonts w:ascii="Times New Roman" w:eastAsia="Times New Roman" w:hAnsi="Times New Roman" w:cs="Times New Roman"/>
          <w:sz w:val="28"/>
          <w:szCs w:val="28"/>
          <w:lang w:eastAsia="ru-RU"/>
        </w:rPr>
        <w:t>руб</w:t>
      </w:r>
      <w:r w:rsidR="00813CC1">
        <w:rPr>
          <w:rFonts w:ascii="Times New Roman" w:eastAsia="Times New Roman" w:hAnsi="Times New Roman" w:cs="Times New Roman"/>
          <w:sz w:val="28"/>
          <w:szCs w:val="28"/>
          <w:lang w:eastAsia="ru-RU"/>
        </w:rPr>
        <w:t>лей</w:t>
      </w:r>
      <w:r w:rsidRPr="00813CC1">
        <w:rPr>
          <w:rFonts w:ascii="Times New Roman" w:eastAsia="Times New Roman" w:hAnsi="Times New Roman" w:cs="Times New Roman"/>
          <w:sz w:val="28"/>
          <w:szCs w:val="28"/>
          <w:lang w:eastAsia="ru-RU"/>
        </w:rPr>
        <w:t xml:space="preserve"> для проведения ремонтных работ без составления дефектного акта.</w:t>
      </w:r>
    </w:p>
    <w:p w:rsidR="00FB492E" w:rsidRPr="00813CC1" w:rsidRDefault="00FB492E" w:rsidP="00813CC1">
      <w:pPr>
        <w:spacing w:after="0"/>
        <w:ind w:firstLine="142"/>
        <w:jc w:val="both"/>
        <w:rPr>
          <w:rFonts w:ascii="Times New Roman" w:eastAsia="Times New Roman" w:hAnsi="Times New Roman" w:cs="Times New Roman"/>
          <w:bCs/>
          <w:sz w:val="28"/>
          <w:szCs w:val="28"/>
          <w:lang w:eastAsia="ru-RU"/>
        </w:rPr>
      </w:pPr>
      <w:r w:rsidRPr="00813CC1">
        <w:rPr>
          <w:rFonts w:ascii="Times New Roman" w:eastAsia="Times New Roman" w:hAnsi="Times New Roman" w:cs="Times New Roman"/>
          <w:bCs/>
          <w:sz w:val="28"/>
          <w:szCs w:val="28"/>
          <w:lang w:eastAsia="ru-RU"/>
        </w:rPr>
        <w:t>3. Осуществлены неправомерные расходы (завышение фонда оплаты труда) за счет превышения числа должностей воспитателей в штатном расписании:</w:t>
      </w:r>
    </w:p>
    <w:p w:rsidR="00FB492E" w:rsidRPr="00813CC1" w:rsidRDefault="00FB492E" w:rsidP="00813CC1">
      <w:pPr>
        <w:spacing w:after="0"/>
        <w:ind w:firstLine="142"/>
        <w:jc w:val="both"/>
        <w:rPr>
          <w:rFonts w:ascii="Times New Roman" w:hAnsi="Times New Roman" w:cs="Times New Roman"/>
          <w:sz w:val="28"/>
          <w:szCs w:val="28"/>
        </w:rPr>
      </w:pPr>
      <w:r w:rsidRPr="00813CC1">
        <w:rPr>
          <w:rFonts w:ascii="Times New Roman" w:eastAsia="Times New Roman" w:hAnsi="Times New Roman" w:cs="Times New Roman"/>
          <w:bCs/>
          <w:sz w:val="28"/>
          <w:szCs w:val="28"/>
          <w:lang w:eastAsia="ru-RU"/>
        </w:rPr>
        <w:t xml:space="preserve">- </w:t>
      </w:r>
      <w:proofErr w:type="gramStart"/>
      <w:r w:rsidRPr="00813CC1">
        <w:rPr>
          <w:rFonts w:ascii="Times New Roman" w:eastAsia="Times New Roman" w:hAnsi="Times New Roman" w:cs="Times New Roman"/>
          <w:bCs/>
          <w:sz w:val="28"/>
          <w:szCs w:val="28"/>
          <w:lang w:eastAsia="ru-RU"/>
        </w:rPr>
        <w:t>соответствии</w:t>
      </w:r>
      <w:proofErr w:type="gramEnd"/>
      <w:r w:rsidRPr="00813CC1">
        <w:rPr>
          <w:rFonts w:ascii="Times New Roman" w:eastAsia="Times New Roman" w:hAnsi="Times New Roman" w:cs="Times New Roman"/>
          <w:bCs/>
          <w:sz w:val="28"/>
          <w:szCs w:val="28"/>
          <w:lang w:eastAsia="ru-RU"/>
        </w:rPr>
        <w:t xml:space="preserve"> с </w:t>
      </w:r>
      <w:r w:rsidRPr="00813CC1">
        <w:rPr>
          <w:rFonts w:ascii="Times New Roman" w:eastAsia="Times New Roman" w:hAnsi="Times New Roman" w:cs="Times New Roman"/>
          <w:sz w:val="28"/>
          <w:szCs w:val="28"/>
          <w:lang w:eastAsia="ru-RU"/>
        </w:rPr>
        <w:t xml:space="preserve">Постановлением Минтруда России от 21.04.1993 №88 «Об утверждении нормативов по определению численности персонала, занятого обслуживанием дошкольных учреждений», </w:t>
      </w:r>
      <w:r w:rsidRPr="00813CC1">
        <w:rPr>
          <w:rFonts w:ascii="Times New Roman" w:hAnsi="Times New Roman" w:cs="Times New Roman"/>
          <w:sz w:val="28"/>
          <w:szCs w:val="28"/>
        </w:rPr>
        <w:t>сверх нормативов в штатное расписание включены 4 штатные единицы воспитателей, на содержание которых были предусмотрены средства в сумме 849,6 тыс.</w:t>
      </w:r>
      <w:r w:rsidR="00813CC1">
        <w:rPr>
          <w:rFonts w:ascii="Times New Roman" w:hAnsi="Times New Roman" w:cs="Times New Roman"/>
          <w:sz w:val="28"/>
          <w:szCs w:val="28"/>
        </w:rPr>
        <w:t xml:space="preserve"> </w:t>
      </w:r>
      <w:r w:rsidRPr="00813CC1">
        <w:rPr>
          <w:rFonts w:ascii="Times New Roman" w:hAnsi="Times New Roman" w:cs="Times New Roman"/>
          <w:sz w:val="28"/>
          <w:szCs w:val="28"/>
        </w:rPr>
        <w:t>руб</w:t>
      </w:r>
      <w:r w:rsidR="00813CC1">
        <w:rPr>
          <w:rFonts w:ascii="Times New Roman" w:hAnsi="Times New Roman" w:cs="Times New Roman"/>
          <w:sz w:val="28"/>
          <w:szCs w:val="28"/>
        </w:rPr>
        <w:t>лей</w:t>
      </w:r>
      <w:r w:rsidRPr="00813CC1">
        <w:rPr>
          <w:rFonts w:ascii="Times New Roman" w:hAnsi="Times New Roman" w:cs="Times New Roman"/>
          <w:sz w:val="28"/>
          <w:szCs w:val="28"/>
        </w:rPr>
        <w:t>.</w:t>
      </w:r>
    </w:p>
    <w:p w:rsidR="00FB492E" w:rsidRPr="00813CC1" w:rsidRDefault="00FB492E" w:rsidP="00813CC1">
      <w:pPr>
        <w:spacing w:after="0"/>
        <w:ind w:firstLine="142"/>
        <w:jc w:val="both"/>
        <w:rPr>
          <w:rFonts w:ascii="Times New Roman" w:hAnsi="Times New Roman" w:cs="Times New Roman"/>
          <w:sz w:val="28"/>
          <w:szCs w:val="28"/>
        </w:rPr>
      </w:pPr>
      <w:r w:rsidRPr="00813CC1">
        <w:rPr>
          <w:rFonts w:ascii="Times New Roman" w:hAnsi="Times New Roman" w:cs="Times New Roman"/>
          <w:sz w:val="28"/>
          <w:szCs w:val="28"/>
        </w:rPr>
        <w:t xml:space="preserve">- </w:t>
      </w:r>
      <w:r w:rsidRPr="00813CC1">
        <w:rPr>
          <w:rFonts w:ascii="Times New Roman" w:hAnsi="Times New Roman" w:cs="Times New Roman"/>
          <w:color w:val="000000"/>
          <w:sz w:val="28"/>
          <w:szCs w:val="28"/>
        </w:rPr>
        <w:t xml:space="preserve">в соответствии с Приказом </w:t>
      </w:r>
      <w:proofErr w:type="spellStart"/>
      <w:r w:rsidRPr="00813CC1">
        <w:rPr>
          <w:rFonts w:ascii="Times New Roman" w:hAnsi="Times New Roman" w:cs="Times New Roman"/>
          <w:color w:val="000000"/>
          <w:sz w:val="28"/>
          <w:szCs w:val="28"/>
        </w:rPr>
        <w:t>Минобрнауки</w:t>
      </w:r>
      <w:proofErr w:type="spellEnd"/>
      <w:r w:rsidRPr="00813CC1">
        <w:rPr>
          <w:rFonts w:ascii="Times New Roman" w:hAnsi="Times New Roman" w:cs="Times New Roman"/>
          <w:color w:val="000000"/>
          <w:sz w:val="28"/>
          <w:szCs w:val="28"/>
        </w:rPr>
        <w:t xml:space="preserve"> России от 11 мая 2016 г. N 536 </w:t>
      </w:r>
      <w:r w:rsidRPr="00813CC1">
        <w:rPr>
          <w:rFonts w:ascii="Times New Roman" w:eastAsia="Times New Roman" w:hAnsi="Times New Roman" w:cs="Times New Roman"/>
          <w:color w:val="000000"/>
          <w:sz w:val="28"/>
          <w:szCs w:val="28"/>
          <w:lang w:eastAsia="ru-RU"/>
        </w:rPr>
        <w:t xml:space="preserve">"Об утверждении Особенностей режима рабочего времени и времени </w:t>
      </w:r>
      <w:proofErr w:type="gramStart"/>
      <w:r w:rsidRPr="00813CC1">
        <w:rPr>
          <w:rFonts w:ascii="Times New Roman" w:eastAsia="Times New Roman" w:hAnsi="Times New Roman" w:cs="Times New Roman"/>
          <w:color w:val="000000"/>
          <w:sz w:val="28"/>
          <w:szCs w:val="28"/>
          <w:lang w:eastAsia="ru-RU"/>
        </w:rPr>
        <w:t>отдыха</w:t>
      </w:r>
      <w:proofErr w:type="gramEnd"/>
      <w:r w:rsidRPr="00813CC1">
        <w:rPr>
          <w:rFonts w:ascii="Times New Roman" w:eastAsia="Times New Roman" w:hAnsi="Times New Roman" w:cs="Times New Roman"/>
          <w:color w:val="000000"/>
          <w:sz w:val="28"/>
          <w:szCs w:val="28"/>
          <w:lang w:eastAsia="ru-RU"/>
        </w:rPr>
        <w:t xml:space="preserve"> педагогических и иных работников организаций, осуществляющих образовательную деятельность", </w:t>
      </w:r>
      <w:r w:rsidRPr="00813CC1">
        <w:rPr>
          <w:rFonts w:ascii="Times New Roman" w:hAnsi="Times New Roman" w:cs="Times New Roman"/>
          <w:color w:val="000000"/>
          <w:sz w:val="28"/>
          <w:szCs w:val="28"/>
        </w:rPr>
        <w:t xml:space="preserve"> сверх нормативов включены в штатное расписание 2 единицы подменных воспитателей,</w:t>
      </w:r>
      <w:r w:rsidRPr="00813CC1">
        <w:rPr>
          <w:rFonts w:ascii="Times New Roman" w:hAnsi="Times New Roman" w:cs="Times New Roman"/>
          <w:sz w:val="28"/>
          <w:szCs w:val="28"/>
        </w:rPr>
        <w:t xml:space="preserve"> на содержание которых предусмотрены средства в сумме 424,8 тыс.</w:t>
      </w:r>
      <w:r w:rsidR="00813CC1">
        <w:rPr>
          <w:rFonts w:ascii="Times New Roman" w:hAnsi="Times New Roman" w:cs="Times New Roman"/>
          <w:sz w:val="28"/>
          <w:szCs w:val="28"/>
        </w:rPr>
        <w:t xml:space="preserve"> </w:t>
      </w:r>
      <w:r w:rsidRPr="00813CC1">
        <w:rPr>
          <w:rFonts w:ascii="Times New Roman" w:hAnsi="Times New Roman" w:cs="Times New Roman"/>
          <w:sz w:val="28"/>
          <w:szCs w:val="28"/>
        </w:rPr>
        <w:t>руб</w:t>
      </w:r>
      <w:r w:rsidR="00813CC1">
        <w:rPr>
          <w:rFonts w:ascii="Times New Roman" w:hAnsi="Times New Roman" w:cs="Times New Roman"/>
          <w:sz w:val="28"/>
          <w:szCs w:val="28"/>
        </w:rPr>
        <w:t>лей</w:t>
      </w:r>
      <w:r w:rsidRPr="00813CC1">
        <w:rPr>
          <w:rFonts w:ascii="Times New Roman" w:hAnsi="Times New Roman" w:cs="Times New Roman"/>
          <w:sz w:val="28"/>
          <w:szCs w:val="28"/>
        </w:rPr>
        <w:t>.</w:t>
      </w:r>
    </w:p>
    <w:p w:rsidR="00FB492E" w:rsidRPr="00813CC1" w:rsidRDefault="00FB492E" w:rsidP="00813CC1">
      <w:pPr>
        <w:spacing w:after="0"/>
        <w:jc w:val="both"/>
        <w:rPr>
          <w:rFonts w:ascii="Times New Roman" w:hAnsi="Times New Roman" w:cs="Times New Roman"/>
          <w:sz w:val="28"/>
          <w:szCs w:val="28"/>
        </w:rPr>
      </w:pPr>
      <w:r w:rsidRPr="00813CC1">
        <w:rPr>
          <w:rFonts w:ascii="Times New Roman" w:hAnsi="Times New Roman" w:cs="Times New Roman"/>
          <w:sz w:val="28"/>
          <w:szCs w:val="28"/>
        </w:rPr>
        <w:lastRenderedPageBreak/>
        <w:t xml:space="preserve">4. В </w:t>
      </w:r>
      <w:r w:rsidRPr="00813CC1">
        <w:rPr>
          <w:rFonts w:ascii="Times New Roman" w:eastAsia="Times New Roman" w:hAnsi="Times New Roman" w:cs="Times New Roman"/>
          <w:sz w:val="28"/>
          <w:szCs w:val="28"/>
          <w:lang w:eastAsia="ru-RU"/>
        </w:rPr>
        <w:t xml:space="preserve">нарушение требований ст. 91 ТК РФ: «Работодатель обязан вести учет времени, фактически отработанного каждым работником» - время пребывания сотрудников на работе, отраженное в табели учета рабочего времени не соответствует приказам по личному составу.  </w:t>
      </w:r>
    </w:p>
    <w:p w:rsidR="00FB492E" w:rsidRPr="00813CC1" w:rsidRDefault="00FB492E" w:rsidP="00813CC1">
      <w:pPr>
        <w:spacing w:after="0"/>
        <w:jc w:val="both"/>
        <w:rPr>
          <w:rFonts w:ascii="Times New Roman" w:eastAsia="Times New Roman" w:hAnsi="Times New Roman" w:cs="Times New Roman"/>
          <w:bCs/>
          <w:sz w:val="28"/>
          <w:szCs w:val="28"/>
          <w:lang w:eastAsia="ru-RU"/>
        </w:rPr>
      </w:pPr>
      <w:r w:rsidRPr="00813CC1">
        <w:rPr>
          <w:rFonts w:ascii="Times New Roman" w:eastAsia="Times New Roman" w:hAnsi="Times New Roman" w:cs="Times New Roman"/>
          <w:bCs/>
          <w:sz w:val="28"/>
          <w:szCs w:val="28"/>
          <w:lang w:eastAsia="ru-RU"/>
        </w:rPr>
        <w:t>5. Нарушение статьи 34 Бюджетного кодекса РФ от 31.07.1998 №145-ФЗ в ред. Федеральных законов от 26.04.2007 №63-ФЗ, от 07.05.2013 №104-ФЗ  (принцип эффективности использования бюджетных средств):</w:t>
      </w:r>
    </w:p>
    <w:p w:rsidR="00FB492E" w:rsidRPr="00813CC1" w:rsidRDefault="00FB492E" w:rsidP="00813CC1">
      <w:pPr>
        <w:spacing w:after="0"/>
        <w:jc w:val="both"/>
        <w:rPr>
          <w:rFonts w:ascii="Times New Roman" w:eastAsia="Times New Roman" w:hAnsi="Times New Roman" w:cs="Times New Roman"/>
          <w:sz w:val="28"/>
          <w:szCs w:val="28"/>
          <w:lang w:eastAsia="ru-RU"/>
        </w:rPr>
      </w:pPr>
      <w:r w:rsidRPr="00813CC1">
        <w:rPr>
          <w:rFonts w:ascii="Times New Roman" w:eastAsia="Times New Roman" w:hAnsi="Times New Roman" w:cs="Times New Roman"/>
          <w:sz w:val="28"/>
          <w:szCs w:val="28"/>
          <w:lang w:eastAsia="ru-RU"/>
        </w:rPr>
        <w:t>-</w:t>
      </w:r>
      <w:r w:rsidR="00813CC1">
        <w:rPr>
          <w:rFonts w:ascii="Times New Roman" w:eastAsia="Times New Roman" w:hAnsi="Times New Roman" w:cs="Times New Roman"/>
          <w:sz w:val="28"/>
          <w:szCs w:val="28"/>
          <w:lang w:eastAsia="ru-RU"/>
        </w:rPr>
        <w:t xml:space="preserve"> </w:t>
      </w:r>
      <w:r w:rsidRPr="00813CC1">
        <w:rPr>
          <w:rFonts w:ascii="Times New Roman" w:eastAsia="Times New Roman" w:hAnsi="Times New Roman" w:cs="Times New Roman"/>
          <w:sz w:val="28"/>
          <w:szCs w:val="28"/>
          <w:lang w:eastAsia="ru-RU"/>
        </w:rPr>
        <w:t xml:space="preserve">по состоянию на 01.01.2018 года числится дебиторская задолженность на общую сумму </w:t>
      </w:r>
      <w:r w:rsidRPr="00813CC1">
        <w:rPr>
          <w:rFonts w:ascii="Times New Roman" w:hAnsi="Times New Roman" w:cs="Times New Roman"/>
          <w:sz w:val="28"/>
          <w:szCs w:val="28"/>
        </w:rPr>
        <w:t xml:space="preserve">592,92 </w:t>
      </w:r>
      <w:r w:rsidRPr="00813CC1">
        <w:rPr>
          <w:rFonts w:ascii="Times New Roman" w:eastAsia="Times New Roman" w:hAnsi="Times New Roman" w:cs="Times New Roman"/>
          <w:sz w:val="28"/>
          <w:szCs w:val="28"/>
          <w:lang w:eastAsia="ru-RU"/>
        </w:rPr>
        <w:t>тыс.</w:t>
      </w:r>
      <w:r w:rsidR="00813CC1">
        <w:rPr>
          <w:rFonts w:ascii="Times New Roman" w:eastAsia="Times New Roman" w:hAnsi="Times New Roman" w:cs="Times New Roman"/>
          <w:sz w:val="28"/>
          <w:szCs w:val="28"/>
          <w:lang w:eastAsia="ru-RU"/>
        </w:rPr>
        <w:t xml:space="preserve"> </w:t>
      </w:r>
      <w:r w:rsidRPr="00813CC1">
        <w:rPr>
          <w:rFonts w:ascii="Times New Roman" w:eastAsia="Times New Roman" w:hAnsi="Times New Roman" w:cs="Times New Roman"/>
          <w:sz w:val="28"/>
          <w:szCs w:val="28"/>
          <w:lang w:eastAsia="ru-RU"/>
        </w:rPr>
        <w:t xml:space="preserve">рублей, </w:t>
      </w:r>
    </w:p>
    <w:p w:rsidR="00FB492E" w:rsidRPr="00813CC1" w:rsidRDefault="00FB492E" w:rsidP="00813CC1">
      <w:pPr>
        <w:spacing w:after="0"/>
        <w:contextualSpacing/>
        <w:jc w:val="both"/>
        <w:rPr>
          <w:rFonts w:ascii="Times New Roman" w:hAnsi="Times New Roman" w:cs="Times New Roman"/>
          <w:sz w:val="28"/>
          <w:szCs w:val="28"/>
        </w:rPr>
      </w:pPr>
      <w:r w:rsidRPr="00813CC1">
        <w:rPr>
          <w:rFonts w:ascii="Times New Roman" w:eastAsia="Times New Roman" w:hAnsi="Times New Roman" w:cs="Times New Roman"/>
          <w:sz w:val="28"/>
          <w:szCs w:val="28"/>
          <w:lang w:eastAsia="ru-RU"/>
        </w:rPr>
        <w:t>-</w:t>
      </w:r>
      <w:r w:rsidR="00813CC1">
        <w:rPr>
          <w:rFonts w:ascii="Times New Roman" w:eastAsia="Times New Roman" w:hAnsi="Times New Roman" w:cs="Times New Roman"/>
          <w:sz w:val="28"/>
          <w:szCs w:val="28"/>
          <w:lang w:eastAsia="ru-RU"/>
        </w:rPr>
        <w:t xml:space="preserve"> </w:t>
      </w:r>
      <w:r w:rsidRPr="00813CC1">
        <w:rPr>
          <w:rFonts w:ascii="Times New Roman" w:eastAsia="Times New Roman" w:hAnsi="Times New Roman" w:cs="Times New Roman"/>
          <w:sz w:val="28"/>
          <w:szCs w:val="28"/>
          <w:lang w:eastAsia="ru-RU"/>
        </w:rPr>
        <w:t xml:space="preserve">также, на конец отчетного периода имеется кредиторская задолженность </w:t>
      </w:r>
      <w:r w:rsidRPr="00813CC1">
        <w:rPr>
          <w:rFonts w:ascii="Times New Roman" w:hAnsi="Times New Roman" w:cs="Times New Roman"/>
          <w:sz w:val="28"/>
          <w:szCs w:val="28"/>
        </w:rPr>
        <w:t>в сумме 1355,07 тыс.</w:t>
      </w:r>
      <w:r w:rsidR="00813CC1">
        <w:rPr>
          <w:rFonts w:ascii="Times New Roman" w:hAnsi="Times New Roman" w:cs="Times New Roman"/>
          <w:sz w:val="28"/>
          <w:szCs w:val="28"/>
        </w:rPr>
        <w:t xml:space="preserve"> </w:t>
      </w:r>
      <w:r w:rsidRPr="00813CC1">
        <w:rPr>
          <w:rFonts w:ascii="Times New Roman" w:hAnsi="Times New Roman" w:cs="Times New Roman"/>
          <w:sz w:val="28"/>
          <w:szCs w:val="28"/>
        </w:rPr>
        <w:t>руб</w:t>
      </w:r>
      <w:r w:rsidR="00813CC1">
        <w:rPr>
          <w:rFonts w:ascii="Times New Roman" w:hAnsi="Times New Roman" w:cs="Times New Roman"/>
          <w:sz w:val="28"/>
          <w:szCs w:val="28"/>
        </w:rPr>
        <w:t>лей</w:t>
      </w:r>
      <w:r w:rsidRPr="00813CC1">
        <w:rPr>
          <w:rFonts w:ascii="Times New Roman" w:hAnsi="Times New Roman" w:cs="Times New Roman"/>
          <w:sz w:val="28"/>
          <w:szCs w:val="28"/>
        </w:rPr>
        <w:t>.</w:t>
      </w:r>
    </w:p>
    <w:p w:rsidR="00B56180" w:rsidRPr="00014AE0" w:rsidRDefault="00B56180" w:rsidP="00813CC1">
      <w:pPr>
        <w:spacing w:after="0"/>
        <w:jc w:val="center"/>
        <w:rPr>
          <w:rFonts w:ascii="Times New Roman" w:hAnsi="Times New Roman" w:cs="Times New Roman"/>
          <w:b/>
          <w:sz w:val="28"/>
          <w:szCs w:val="28"/>
        </w:rPr>
      </w:pPr>
    </w:p>
    <w:p w:rsidR="00813CC1" w:rsidRDefault="007432FB" w:rsidP="00813CC1">
      <w:pPr>
        <w:spacing w:after="0"/>
        <w:jc w:val="center"/>
        <w:rPr>
          <w:rFonts w:ascii="Times New Roman" w:hAnsi="Times New Roman" w:cs="Times New Roman"/>
          <w:b/>
          <w:sz w:val="26"/>
          <w:szCs w:val="26"/>
        </w:rPr>
      </w:pPr>
      <w:r w:rsidRPr="00813CC1">
        <w:rPr>
          <w:rFonts w:ascii="Times New Roman" w:hAnsi="Times New Roman" w:cs="Times New Roman"/>
          <w:b/>
          <w:sz w:val="26"/>
          <w:szCs w:val="26"/>
        </w:rPr>
        <w:t xml:space="preserve">Проверка выполнения муниципального задания на оказание </w:t>
      </w:r>
    </w:p>
    <w:p w:rsidR="00813CC1" w:rsidRPr="00B56180" w:rsidRDefault="007432FB" w:rsidP="00B56180">
      <w:pPr>
        <w:spacing w:after="0"/>
        <w:jc w:val="center"/>
        <w:rPr>
          <w:rFonts w:ascii="Times New Roman" w:hAnsi="Times New Roman" w:cs="Times New Roman"/>
          <w:b/>
          <w:sz w:val="28"/>
          <w:szCs w:val="28"/>
        </w:rPr>
      </w:pPr>
      <w:r w:rsidRPr="00B56180">
        <w:rPr>
          <w:rFonts w:ascii="Times New Roman" w:hAnsi="Times New Roman" w:cs="Times New Roman"/>
          <w:b/>
          <w:sz w:val="28"/>
          <w:szCs w:val="28"/>
        </w:rPr>
        <w:t xml:space="preserve">(выполнение) муниципальных услуг </w:t>
      </w:r>
      <w:proofErr w:type="gramStart"/>
      <w:r w:rsidRPr="00B56180">
        <w:rPr>
          <w:rFonts w:ascii="Times New Roman" w:hAnsi="Times New Roman" w:cs="Times New Roman"/>
          <w:b/>
          <w:sz w:val="28"/>
          <w:szCs w:val="28"/>
        </w:rPr>
        <w:t>муниципальными</w:t>
      </w:r>
      <w:proofErr w:type="gramEnd"/>
      <w:r w:rsidRPr="00B56180">
        <w:rPr>
          <w:rFonts w:ascii="Times New Roman" w:hAnsi="Times New Roman" w:cs="Times New Roman"/>
          <w:b/>
          <w:sz w:val="28"/>
          <w:szCs w:val="28"/>
        </w:rPr>
        <w:t xml:space="preserve"> бюджетными дошкольными образовательными учреждениям городского округа </w:t>
      </w:r>
    </w:p>
    <w:p w:rsidR="007432FB" w:rsidRPr="00B56180" w:rsidRDefault="007432FB" w:rsidP="00474953">
      <w:pPr>
        <w:spacing w:after="0"/>
        <w:jc w:val="center"/>
        <w:rPr>
          <w:rFonts w:ascii="Times New Roman" w:hAnsi="Times New Roman" w:cs="Times New Roman"/>
          <w:sz w:val="28"/>
          <w:szCs w:val="28"/>
        </w:rPr>
      </w:pPr>
      <w:r w:rsidRPr="00B56180">
        <w:rPr>
          <w:rFonts w:ascii="Times New Roman" w:hAnsi="Times New Roman" w:cs="Times New Roman"/>
          <w:b/>
          <w:sz w:val="28"/>
          <w:szCs w:val="28"/>
        </w:rPr>
        <w:t>«город Каспийск» за 10 месяцев 2018 года</w:t>
      </w:r>
      <w:r w:rsidRPr="00B56180">
        <w:rPr>
          <w:rFonts w:ascii="Times New Roman" w:hAnsi="Times New Roman" w:cs="Times New Roman"/>
          <w:sz w:val="28"/>
          <w:szCs w:val="28"/>
        </w:rPr>
        <w:t>.</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Контроль исполнения муниципального задания за 10 месяцев 2018 года осуществлен посредством анализа сведений, предоставленных  МКУ «Централизованная бухгалтерия администрации городского округа «город Каспийск», занимающейся обслуживанием дошкольных образовательных учреждений  городского округа «город Каспийск».</w:t>
      </w:r>
    </w:p>
    <w:p w:rsidR="007432FB" w:rsidRPr="00B56180" w:rsidRDefault="007432FB" w:rsidP="00B56180">
      <w:pPr>
        <w:spacing w:after="0"/>
        <w:jc w:val="center"/>
        <w:rPr>
          <w:rFonts w:ascii="Times New Roman" w:hAnsi="Times New Roman" w:cs="Times New Roman"/>
          <w:sz w:val="28"/>
          <w:szCs w:val="28"/>
        </w:rPr>
      </w:pPr>
      <w:r w:rsidRPr="00B56180">
        <w:rPr>
          <w:rFonts w:ascii="Times New Roman" w:hAnsi="Times New Roman" w:cs="Times New Roman"/>
          <w:sz w:val="28"/>
          <w:szCs w:val="28"/>
        </w:rPr>
        <w:t>Проверкой установлено.</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 соответствии с Федеральным законом от 8 мая 2010 года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 Учреждения должны оказывать качественную государственную (муниципальную) услугу и соблюдать принцип эффективности использования бюджетных средств.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Финансовое обеспечение оказания учреждениями государственных (муниципальных) услуг осуществляется путем предоставления субсидии бюджетным учреждениям на выполнение муниципального задания.</w:t>
      </w:r>
    </w:p>
    <w:p w:rsidR="007432FB" w:rsidRDefault="007432FB" w:rsidP="00B56180">
      <w:pPr>
        <w:spacing w:after="0"/>
        <w:ind w:firstLine="709"/>
        <w:jc w:val="both"/>
        <w:rPr>
          <w:rFonts w:ascii="Times New Roman" w:hAnsi="Times New Roman" w:cs="Times New Roman"/>
          <w:sz w:val="28"/>
          <w:szCs w:val="28"/>
          <w:shd w:val="clear" w:color="auto" w:fill="FFFFFF"/>
        </w:rPr>
      </w:pPr>
      <w:r w:rsidRPr="00B56180">
        <w:rPr>
          <w:rFonts w:ascii="Times New Roman" w:hAnsi="Times New Roman" w:cs="Times New Roman"/>
          <w:sz w:val="28"/>
          <w:szCs w:val="28"/>
          <w:shd w:val="clear" w:color="auto" w:fill="FFFFFF"/>
        </w:rPr>
        <w:t>Порядок формирования муниципального задания и порядок финансового обеспечения выполнения этого задания определяется в соответствии с Постановлением Администрации городского округа «город Каспийск» от 15.08.2016 г. № 688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Каспийск» и финансового обеспечения выполнения муниципального задания»</w:t>
      </w:r>
      <w:r w:rsidR="00657E16">
        <w:rPr>
          <w:rFonts w:ascii="Times New Roman" w:hAnsi="Times New Roman" w:cs="Times New Roman"/>
          <w:sz w:val="28"/>
          <w:szCs w:val="28"/>
          <w:shd w:val="clear" w:color="auto" w:fill="FFFFFF"/>
        </w:rPr>
        <w:t>.</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lastRenderedPageBreak/>
        <w:t>Всего представлены сведения по 22-м муниципальным бюджетным дошкольным образовательным учреждениям городского округа «город Каспийск».</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Все учреждения наделены правами юридического лица, имеют в оперативном управлении обособленное имущество, самостоятельный баланс, лицевые счета в органах Федерального казначейства.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Источником финансового обеспечения образовательных учреждений города являются: субсидии  из бюджета города на оказание муниципальных услуг в соответствии с муниципальным заданием; субсидии из бюджета города на иные цели; доходы, полученные от приносящей доход деятельности и приобретенное за счет этих доходов имущество; иные источники, не запрещенные федеральными законами.</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Проверка проведена в отношении следующих муниципальных услуг, оказываемых дошкольными учреждениями: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присмотр и уход за детьми;</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реализация основных общеобразовательных программ дошкольного образования.</w:t>
      </w:r>
    </w:p>
    <w:p w:rsidR="007432FB" w:rsidRDefault="007432FB" w:rsidP="00B56180">
      <w:pPr>
        <w:ind w:firstLine="709"/>
        <w:jc w:val="both"/>
        <w:rPr>
          <w:rFonts w:ascii="Times New Roman" w:hAnsi="Times New Roman" w:cs="Times New Roman"/>
          <w:sz w:val="28"/>
          <w:szCs w:val="28"/>
        </w:rPr>
      </w:pPr>
      <w:r w:rsidRPr="00B56180">
        <w:rPr>
          <w:rFonts w:ascii="Times New Roman" w:hAnsi="Times New Roman" w:cs="Times New Roman"/>
          <w:sz w:val="28"/>
          <w:szCs w:val="28"/>
        </w:rPr>
        <w:t>Оценка качества муниципальных услуг по состоянию на 31 октября 2018</w:t>
      </w:r>
      <w:r>
        <w:rPr>
          <w:rFonts w:ascii="Times New Roman" w:hAnsi="Times New Roman" w:cs="Times New Roman"/>
          <w:sz w:val="28"/>
          <w:szCs w:val="28"/>
        </w:rPr>
        <w:t xml:space="preserve"> года приведена в следующей таблице.</w:t>
      </w:r>
    </w:p>
    <w:tbl>
      <w:tblPr>
        <w:tblStyle w:val="a4"/>
        <w:tblW w:w="0" w:type="auto"/>
        <w:tblLook w:val="04A0" w:firstRow="1" w:lastRow="0" w:firstColumn="1" w:lastColumn="0" w:noHBand="0" w:noVBand="1"/>
      </w:tblPr>
      <w:tblGrid>
        <w:gridCol w:w="1790"/>
        <w:gridCol w:w="1630"/>
        <w:gridCol w:w="2142"/>
        <w:gridCol w:w="1790"/>
        <w:gridCol w:w="2219"/>
      </w:tblGrid>
      <w:tr w:rsidR="007432FB" w:rsidTr="00AD574A">
        <w:tc>
          <w:tcPr>
            <w:tcW w:w="1790" w:type="dxa"/>
            <w:vMerge w:val="restart"/>
          </w:tcPr>
          <w:p w:rsidR="007432FB" w:rsidRPr="005A537D" w:rsidRDefault="007432FB" w:rsidP="00AD574A">
            <w:pPr>
              <w:jc w:val="center"/>
              <w:rPr>
                <w:rFonts w:ascii="Times New Roman" w:hAnsi="Times New Roman" w:cs="Times New Roman"/>
                <w:sz w:val="24"/>
                <w:szCs w:val="28"/>
              </w:rPr>
            </w:pPr>
            <w:r w:rsidRPr="005A537D">
              <w:rPr>
                <w:rFonts w:ascii="Times New Roman" w:hAnsi="Times New Roman" w:cs="Times New Roman"/>
                <w:sz w:val="24"/>
                <w:szCs w:val="28"/>
              </w:rPr>
              <w:t>Дошкольное учреждение</w:t>
            </w:r>
          </w:p>
        </w:tc>
        <w:tc>
          <w:tcPr>
            <w:tcW w:w="1630" w:type="dxa"/>
            <w:vMerge w:val="restart"/>
          </w:tcPr>
          <w:p w:rsidR="007432FB" w:rsidRPr="005A537D" w:rsidRDefault="007432FB" w:rsidP="00AD574A">
            <w:pPr>
              <w:jc w:val="center"/>
              <w:rPr>
                <w:rFonts w:ascii="Times New Roman" w:hAnsi="Times New Roman" w:cs="Times New Roman"/>
                <w:sz w:val="24"/>
                <w:szCs w:val="28"/>
              </w:rPr>
            </w:pPr>
            <w:r w:rsidRPr="005A537D">
              <w:rPr>
                <w:rFonts w:ascii="Times New Roman" w:hAnsi="Times New Roman" w:cs="Times New Roman"/>
                <w:sz w:val="24"/>
                <w:szCs w:val="28"/>
              </w:rPr>
              <w:t>Единица измерения</w:t>
            </w:r>
          </w:p>
        </w:tc>
        <w:tc>
          <w:tcPr>
            <w:tcW w:w="3932" w:type="dxa"/>
            <w:gridSpan w:val="2"/>
          </w:tcPr>
          <w:p w:rsidR="007432FB" w:rsidRPr="005A537D" w:rsidRDefault="007432FB" w:rsidP="00AD574A">
            <w:pPr>
              <w:ind w:firstLine="426"/>
              <w:jc w:val="center"/>
              <w:rPr>
                <w:rFonts w:ascii="Times New Roman" w:hAnsi="Times New Roman" w:cs="Times New Roman"/>
                <w:sz w:val="24"/>
                <w:szCs w:val="28"/>
              </w:rPr>
            </w:pPr>
            <w:r w:rsidRPr="005A537D">
              <w:rPr>
                <w:rFonts w:ascii="Times New Roman" w:hAnsi="Times New Roman" w:cs="Times New Roman"/>
                <w:sz w:val="24"/>
                <w:szCs w:val="28"/>
              </w:rPr>
              <w:t xml:space="preserve">посещаемость воспитанниками учреждения </w:t>
            </w:r>
          </w:p>
        </w:tc>
        <w:tc>
          <w:tcPr>
            <w:tcW w:w="2219" w:type="dxa"/>
            <w:vMerge w:val="restart"/>
          </w:tcPr>
          <w:p w:rsidR="007432FB" w:rsidRPr="005A537D" w:rsidRDefault="007432FB" w:rsidP="00AD574A">
            <w:pPr>
              <w:jc w:val="center"/>
              <w:rPr>
                <w:rFonts w:ascii="Times New Roman" w:hAnsi="Times New Roman" w:cs="Times New Roman"/>
                <w:sz w:val="24"/>
                <w:szCs w:val="28"/>
              </w:rPr>
            </w:pPr>
            <w:r w:rsidRPr="005A537D">
              <w:rPr>
                <w:rFonts w:ascii="Times New Roman" w:hAnsi="Times New Roman" w:cs="Times New Roman"/>
                <w:sz w:val="24"/>
                <w:szCs w:val="28"/>
              </w:rPr>
              <w:t>Оценка выполнения муниципального задания</w:t>
            </w:r>
          </w:p>
        </w:tc>
      </w:tr>
      <w:tr w:rsidR="007432FB" w:rsidTr="00AD574A">
        <w:tc>
          <w:tcPr>
            <w:tcW w:w="1790" w:type="dxa"/>
            <w:vMerge/>
          </w:tcPr>
          <w:p w:rsidR="007432FB" w:rsidRDefault="007432FB" w:rsidP="00AD574A">
            <w:pPr>
              <w:jc w:val="both"/>
              <w:rPr>
                <w:rFonts w:ascii="Times New Roman" w:hAnsi="Times New Roman" w:cs="Times New Roman"/>
                <w:sz w:val="28"/>
                <w:szCs w:val="28"/>
              </w:rPr>
            </w:pPr>
          </w:p>
        </w:tc>
        <w:tc>
          <w:tcPr>
            <w:tcW w:w="1630" w:type="dxa"/>
            <w:vMerge/>
          </w:tcPr>
          <w:p w:rsidR="007432FB" w:rsidRDefault="007432FB" w:rsidP="00AD574A">
            <w:pPr>
              <w:jc w:val="both"/>
              <w:rPr>
                <w:rFonts w:ascii="Times New Roman" w:hAnsi="Times New Roman" w:cs="Times New Roman"/>
                <w:sz w:val="28"/>
                <w:szCs w:val="28"/>
              </w:rPr>
            </w:pPr>
          </w:p>
        </w:tc>
        <w:tc>
          <w:tcPr>
            <w:tcW w:w="2142" w:type="dxa"/>
          </w:tcPr>
          <w:p w:rsidR="007432FB" w:rsidRPr="005A537D" w:rsidRDefault="007432FB" w:rsidP="00AD574A">
            <w:pPr>
              <w:jc w:val="center"/>
              <w:rPr>
                <w:rFonts w:ascii="Times New Roman" w:hAnsi="Times New Roman" w:cs="Times New Roman"/>
                <w:sz w:val="24"/>
                <w:szCs w:val="28"/>
              </w:rPr>
            </w:pPr>
            <w:r w:rsidRPr="005A537D">
              <w:rPr>
                <w:rFonts w:ascii="Times New Roman" w:hAnsi="Times New Roman" w:cs="Times New Roman"/>
                <w:sz w:val="24"/>
                <w:szCs w:val="28"/>
              </w:rPr>
              <w:t>утверждено в муниципальном задании</w:t>
            </w:r>
          </w:p>
        </w:tc>
        <w:tc>
          <w:tcPr>
            <w:tcW w:w="1790" w:type="dxa"/>
          </w:tcPr>
          <w:p w:rsidR="007432FB" w:rsidRPr="005A537D" w:rsidRDefault="007432FB" w:rsidP="00AD574A">
            <w:pPr>
              <w:jc w:val="center"/>
              <w:rPr>
                <w:rFonts w:ascii="Times New Roman" w:hAnsi="Times New Roman" w:cs="Times New Roman"/>
                <w:sz w:val="24"/>
                <w:szCs w:val="28"/>
              </w:rPr>
            </w:pPr>
            <w:r w:rsidRPr="005A537D">
              <w:rPr>
                <w:rFonts w:ascii="Times New Roman" w:hAnsi="Times New Roman" w:cs="Times New Roman"/>
                <w:sz w:val="24"/>
                <w:szCs w:val="28"/>
              </w:rPr>
              <w:t>фактическое значение за отчетный период</w:t>
            </w:r>
          </w:p>
        </w:tc>
        <w:tc>
          <w:tcPr>
            <w:tcW w:w="2219" w:type="dxa"/>
            <w:vMerge/>
          </w:tcPr>
          <w:p w:rsidR="007432FB" w:rsidRDefault="007432FB" w:rsidP="00AD574A">
            <w:pPr>
              <w:jc w:val="both"/>
              <w:rPr>
                <w:rFonts w:ascii="Times New Roman" w:hAnsi="Times New Roman" w:cs="Times New Roman"/>
                <w:sz w:val="28"/>
                <w:szCs w:val="28"/>
              </w:rPr>
            </w:pPr>
          </w:p>
        </w:tc>
      </w:tr>
      <w:tr w:rsidR="007432FB" w:rsidTr="00AD574A">
        <w:tc>
          <w:tcPr>
            <w:tcW w:w="1790" w:type="dxa"/>
          </w:tcPr>
          <w:p w:rsidR="007432FB" w:rsidRPr="00B479C5" w:rsidRDefault="007432FB" w:rsidP="00AD574A">
            <w:pPr>
              <w:jc w:val="both"/>
              <w:rPr>
                <w:rFonts w:ascii="Times New Roman" w:hAnsi="Times New Roman" w:cs="Times New Roman"/>
                <w:sz w:val="26"/>
                <w:szCs w:val="26"/>
              </w:rPr>
            </w:pPr>
            <w:r w:rsidRPr="00B479C5">
              <w:rPr>
                <w:rFonts w:ascii="Times New Roman" w:hAnsi="Times New Roman" w:cs="Times New Roman"/>
                <w:sz w:val="26"/>
                <w:szCs w:val="26"/>
              </w:rPr>
              <w:t>Д\с № 1</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63</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84</w:t>
            </w:r>
          </w:p>
        </w:tc>
      </w:tr>
      <w:tr w:rsidR="007432FB" w:rsidTr="00AD574A">
        <w:tc>
          <w:tcPr>
            <w:tcW w:w="1790" w:type="dxa"/>
          </w:tcPr>
          <w:p w:rsidR="007432FB" w:rsidRPr="00B479C5" w:rsidRDefault="007432FB" w:rsidP="00AD574A">
            <w:pPr>
              <w:jc w:val="both"/>
              <w:rPr>
                <w:rFonts w:ascii="Times New Roman" w:hAnsi="Times New Roman" w:cs="Times New Roman"/>
                <w:sz w:val="26"/>
                <w:szCs w:val="26"/>
              </w:rPr>
            </w:pPr>
            <w:r w:rsidRPr="00B479C5">
              <w:rPr>
                <w:rFonts w:ascii="Times New Roman" w:hAnsi="Times New Roman" w:cs="Times New Roman"/>
                <w:sz w:val="26"/>
                <w:szCs w:val="26"/>
              </w:rPr>
              <w:t>Д\с № 3</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83</w:t>
            </w:r>
          </w:p>
        </w:tc>
      </w:tr>
      <w:tr w:rsidR="007432FB" w:rsidTr="00AD574A">
        <w:tc>
          <w:tcPr>
            <w:tcW w:w="1790" w:type="dxa"/>
          </w:tcPr>
          <w:p w:rsidR="007432FB" w:rsidRPr="00B479C5" w:rsidRDefault="007432FB" w:rsidP="00AD574A">
            <w:pPr>
              <w:jc w:val="both"/>
              <w:rPr>
                <w:rFonts w:ascii="Times New Roman" w:hAnsi="Times New Roman" w:cs="Times New Roman"/>
                <w:sz w:val="26"/>
                <w:szCs w:val="26"/>
              </w:rPr>
            </w:pPr>
            <w:r w:rsidRPr="00B479C5">
              <w:rPr>
                <w:rFonts w:ascii="Times New Roman" w:hAnsi="Times New Roman" w:cs="Times New Roman"/>
                <w:sz w:val="26"/>
                <w:szCs w:val="26"/>
              </w:rPr>
              <w:t>Д\с № 7</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69</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92</w:t>
            </w:r>
          </w:p>
        </w:tc>
      </w:tr>
      <w:tr w:rsidR="007432FB" w:rsidTr="00AD574A">
        <w:tc>
          <w:tcPr>
            <w:tcW w:w="1790" w:type="dxa"/>
          </w:tcPr>
          <w:p w:rsidR="007432FB" w:rsidRPr="00B479C5" w:rsidRDefault="007432FB" w:rsidP="00AD574A">
            <w:pPr>
              <w:jc w:val="both"/>
              <w:rPr>
                <w:rFonts w:ascii="Times New Roman" w:hAnsi="Times New Roman" w:cs="Times New Roman"/>
                <w:sz w:val="26"/>
                <w:szCs w:val="26"/>
              </w:rPr>
            </w:pPr>
            <w:r w:rsidRPr="00B479C5">
              <w:rPr>
                <w:rFonts w:ascii="Times New Roman" w:hAnsi="Times New Roman" w:cs="Times New Roman"/>
                <w:sz w:val="26"/>
                <w:szCs w:val="26"/>
              </w:rPr>
              <w:t>Д\с № 8</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69</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92</w:t>
            </w:r>
          </w:p>
        </w:tc>
      </w:tr>
      <w:tr w:rsidR="007432FB" w:rsidTr="00AD574A">
        <w:tc>
          <w:tcPr>
            <w:tcW w:w="1790" w:type="dxa"/>
          </w:tcPr>
          <w:p w:rsidR="007432FB" w:rsidRPr="00B479C5" w:rsidRDefault="007432FB" w:rsidP="00AD574A">
            <w:pPr>
              <w:rPr>
                <w:sz w:val="26"/>
                <w:szCs w:val="26"/>
              </w:rPr>
            </w:pPr>
            <w:r w:rsidRPr="00B479C5">
              <w:rPr>
                <w:rFonts w:ascii="Times New Roman" w:hAnsi="Times New Roman" w:cs="Times New Roman"/>
                <w:sz w:val="26"/>
                <w:szCs w:val="26"/>
              </w:rPr>
              <w:t>Д\с № 10</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66</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88</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11</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69</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92</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12</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58</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77</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14</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67</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89</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15</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69</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92</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16</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63</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84</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17</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65</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87</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21</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99</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22</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57</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76</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23</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70</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93</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24</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83</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25</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38</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51</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26</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65</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87</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28</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85</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lastRenderedPageBreak/>
              <w:t>Д\с № 29</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63</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84</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30</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85</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31</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99</w:t>
            </w:r>
          </w:p>
        </w:tc>
      </w:tr>
      <w:tr w:rsidR="007432FB" w:rsidTr="00AD574A">
        <w:tc>
          <w:tcPr>
            <w:tcW w:w="1790" w:type="dxa"/>
          </w:tcPr>
          <w:p w:rsidR="007432FB" w:rsidRPr="00B479C5" w:rsidRDefault="007432FB" w:rsidP="00AD574A">
            <w:pPr>
              <w:rPr>
                <w:rFonts w:ascii="Times New Roman" w:hAnsi="Times New Roman" w:cs="Times New Roman"/>
                <w:sz w:val="26"/>
                <w:szCs w:val="26"/>
              </w:rPr>
            </w:pPr>
            <w:r w:rsidRPr="00B479C5">
              <w:rPr>
                <w:rFonts w:ascii="Times New Roman" w:hAnsi="Times New Roman" w:cs="Times New Roman"/>
                <w:sz w:val="26"/>
                <w:szCs w:val="26"/>
              </w:rPr>
              <w:t>Д\с № 33</w:t>
            </w:r>
          </w:p>
        </w:tc>
        <w:tc>
          <w:tcPr>
            <w:tcW w:w="163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w:t>
            </w:r>
          </w:p>
        </w:tc>
        <w:tc>
          <w:tcPr>
            <w:tcW w:w="214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75</w:t>
            </w:r>
          </w:p>
        </w:tc>
        <w:tc>
          <w:tcPr>
            <w:tcW w:w="179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57</w:t>
            </w:r>
          </w:p>
        </w:tc>
        <w:tc>
          <w:tcPr>
            <w:tcW w:w="2219"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76</w:t>
            </w:r>
          </w:p>
        </w:tc>
      </w:tr>
    </w:tbl>
    <w:p w:rsidR="007432FB" w:rsidRPr="00670E7B" w:rsidRDefault="007432FB" w:rsidP="007432FB">
      <w:pPr>
        <w:spacing w:after="0"/>
        <w:ind w:firstLine="426"/>
        <w:jc w:val="both"/>
        <w:rPr>
          <w:rFonts w:ascii="Times New Roman" w:hAnsi="Times New Roman" w:cs="Times New Roman"/>
          <w:b/>
          <w:sz w:val="28"/>
          <w:szCs w:val="28"/>
        </w:rPr>
      </w:pPr>
    </w:p>
    <w:p w:rsidR="007432FB" w:rsidRDefault="007432FB" w:rsidP="00B5618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следующих дошкольных учреждениях: д\с №№ 7, 8, 11, 15, 21, 23, 31 отклонения составляют в пределах 10 % (более 90% и менее 100%) – муниципальное задание по муниципальной услуге в целом выполнено.</w:t>
      </w:r>
    </w:p>
    <w:p w:rsidR="007432FB" w:rsidRDefault="007432FB" w:rsidP="00B5618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остальных дошкольных учреждениях, где показатель  оценки выполнения муниципального задания составляет менее 90%, то муниципальное задание по муниципальной услуге считать не выполненным.</w:t>
      </w:r>
    </w:p>
    <w:p w:rsidR="007432FB" w:rsidRDefault="007432FB" w:rsidP="00B56180">
      <w:pPr>
        <w:ind w:firstLine="709"/>
        <w:jc w:val="both"/>
        <w:rPr>
          <w:rFonts w:ascii="Times New Roman" w:hAnsi="Times New Roman" w:cs="Times New Roman"/>
          <w:sz w:val="28"/>
          <w:szCs w:val="28"/>
        </w:rPr>
      </w:pPr>
      <w:r>
        <w:rPr>
          <w:rFonts w:ascii="Times New Roman" w:hAnsi="Times New Roman" w:cs="Times New Roman"/>
          <w:sz w:val="28"/>
          <w:szCs w:val="28"/>
        </w:rPr>
        <w:t>Оценка выполнения муниципального задания по показателям, характеризующим объем муниципальной услуги, в разрезе муниципальных бюджетных дошкольных учреждений, представлена в следующей таблице:</w:t>
      </w:r>
    </w:p>
    <w:tbl>
      <w:tblPr>
        <w:tblStyle w:val="a4"/>
        <w:tblW w:w="0" w:type="auto"/>
        <w:tblLayout w:type="fixed"/>
        <w:tblLook w:val="04A0" w:firstRow="1" w:lastRow="0" w:firstColumn="1" w:lastColumn="0" w:noHBand="0" w:noVBand="1"/>
      </w:tblPr>
      <w:tblGrid>
        <w:gridCol w:w="1242"/>
        <w:gridCol w:w="1007"/>
        <w:gridCol w:w="1120"/>
        <w:gridCol w:w="1261"/>
        <w:gridCol w:w="1092"/>
        <w:gridCol w:w="1289"/>
        <w:gridCol w:w="1092"/>
        <w:gridCol w:w="1468"/>
      </w:tblGrid>
      <w:tr w:rsidR="007432FB" w:rsidTr="00AD574A">
        <w:tc>
          <w:tcPr>
            <w:tcW w:w="1242" w:type="dxa"/>
            <w:vMerge w:val="restart"/>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Дошкольное учреждение</w:t>
            </w:r>
          </w:p>
        </w:tc>
        <w:tc>
          <w:tcPr>
            <w:tcW w:w="3388" w:type="dxa"/>
            <w:gridSpan w:val="3"/>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Значения</w:t>
            </w:r>
            <w:r>
              <w:rPr>
                <w:rFonts w:ascii="Times New Roman" w:hAnsi="Times New Roman" w:cs="Times New Roman"/>
                <w:sz w:val="24"/>
                <w:szCs w:val="24"/>
              </w:rPr>
              <w:t>,</w:t>
            </w:r>
            <w:r w:rsidRPr="007A48C9">
              <w:rPr>
                <w:rFonts w:ascii="Times New Roman" w:hAnsi="Times New Roman" w:cs="Times New Roman"/>
                <w:sz w:val="24"/>
                <w:szCs w:val="24"/>
              </w:rPr>
              <w:t xml:space="preserve"> утвержденные в муниципальном задании по состоянию на 31.10.2018г.</w:t>
            </w:r>
          </w:p>
        </w:tc>
        <w:tc>
          <w:tcPr>
            <w:tcW w:w="3473" w:type="dxa"/>
            <w:gridSpan w:val="3"/>
          </w:tcPr>
          <w:p w:rsidR="007432FB" w:rsidRPr="007A48C9" w:rsidRDefault="007432FB" w:rsidP="00AD574A">
            <w:pPr>
              <w:jc w:val="center"/>
              <w:rPr>
                <w:rFonts w:ascii="Times New Roman" w:hAnsi="Times New Roman" w:cs="Times New Roman"/>
                <w:sz w:val="24"/>
                <w:szCs w:val="24"/>
              </w:rPr>
            </w:pPr>
            <w:r>
              <w:rPr>
                <w:rFonts w:ascii="Times New Roman" w:hAnsi="Times New Roman" w:cs="Times New Roman"/>
                <w:sz w:val="24"/>
                <w:szCs w:val="24"/>
              </w:rPr>
              <w:t>Фактические данные за 10 месяцев 2018г.</w:t>
            </w:r>
          </w:p>
        </w:tc>
        <w:tc>
          <w:tcPr>
            <w:tcW w:w="1468" w:type="dxa"/>
            <w:vMerge w:val="restart"/>
          </w:tcPr>
          <w:p w:rsidR="007432FB" w:rsidRPr="007A48C9" w:rsidRDefault="007432FB" w:rsidP="00AD574A">
            <w:pPr>
              <w:jc w:val="center"/>
              <w:rPr>
                <w:rFonts w:ascii="Times New Roman" w:hAnsi="Times New Roman" w:cs="Times New Roman"/>
                <w:sz w:val="24"/>
                <w:szCs w:val="24"/>
              </w:rPr>
            </w:pPr>
            <w:r>
              <w:rPr>
                <w:rFonts w:ascii="Times New Roman" w:hAnsi="Times New Roman" w:cs="Times New Roman"/>
                <w:sz w:val="24"/>
                <w:szCs w:val="24"/>
              </w:rPr>
              <w:t>Отклонения от утвержденного муниципального задания</w:t>
            </w:r>
            <w:proofErr w:type="gramStart"/>
            <w:r>
              <w:rPr>
                <w:rFonts w:ascii="Times New Roman" w:hAnsi="Times New Roman" w:cs="Times New Roman"/>
                <w:sz w:val="24"/>
                <w:szCs w:val="24"/>
              </w:rPr>
              <w:t xml:space="preserve"> (%)</w:t>
            </w:r>
            <w:proofErr w:type="gramEnd"/>
          </w:p>
        </w:tc>
      </w:tr>
      <w:tr w:rsidR="007432FB" w:rsidTr="00AD574A">
        <w:tc>
          <w:tcPr>
            <w:tcW w:w="1242" w:type="dxa"/>
            <w:vMerge/>
          </w:tcPr>
          <w:p w:rsidR="007432FB" w:rsidRPr="007A48C9" w:rsidRDefault="007432FB" w:rsidP="00AD574A">
            <w:pPr>
              <w:jc w:val="center"/>
              <w:rPr>
                <w:rFonts w:ascii="Times New Roman" w:hAnsi="Times New Roman" w:cs="Times New Roman"/>
                <w:sz w:val="24"/>
                <w:szCs w:val="24"/>
              </w:rPr>
            </w:pPr>
          </w:p>
        </w:tc>
        <w:tc>
          <w:tcPr>
            <w:tcW w:w="1007"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Количество детей (чел)</w:t>
            </w:r>
          </w:p>
        </w:tc>
        <w:tc>
          <w:tcPr>
            <w:tcW w:w="1120"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 посещаемости</w:t>
            </w:r>
          </w:p>
        </w:tc>
        <w:tc>
          <w:tcPr>
            <w:tcW w:w="1261"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Количество дето дней</w:t>
            </w:r>
          </w:p>
        </w:tc>
        <w:tc>
          <w:tcPr>
            <w:tcW w:w="1092"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Количество детей (чел)</w:t>
            </w:r>
          </w:p>
        </w:tc>
        <w:tc>
          <w:tcPr>
            <w:tcW w:w="1289"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 посещаемости</w:t>
            </w:r>
          </w:p>
        </w:tc>
        <w:tc>
          <w:tcPr>
            <w:tcW w:w="1092" w:type="dxa"/>
          </w:tcPr>
          <w:p w:rsidR="007432FB" w:rsidRPr="007A48C9" w:rsidRDefault="007432FB" w:rsidP="00AD574A">
            <w:pPr>
              <w:jc w:val="center"/>
              <w:rPr>
                <w:rFonts w:ascii="Times New Roman" w:hAnsi="Times New Roman" w:cs="Times New Roman"/>
                <w:sz w:val="24"/>
                <w:szCs w:val="24"/>
              </w:rPr>
            </w:pPr>
            <w:r w:rsidRPr="007A48C9">
              <w:rPr>
                <w:rFonts w:ascii="Times New Roman" w:hAnsi="Times New Roman" w:cs="Times New Roman"/>
                <w:sz w:val="24"/>
                <w:szCs w:val="24"/>
              </w:rPr>
              <w:t>Количество дето дней</w:t>
            </w:r>
          </w:p>
        </w:tc>
        <w:tc>
          <w:tcPr>
            <w:tcW w:w="1468" w:type="dxa"/>
            <w:vMerge/>
          </w:tcPr>
          <w:p w:rsidR="007432FB" w:rsidRPr="007A48C9" w:rsidRDefault="007432FB" w:rsidP="00AD574A">
            <w:pPr>
              <w:jc w:val="center"/>
              <w:rPr>
                <w:rFonts w:ascii="Times New Roman" w:hAnsi="Times New Roman" w:cs="Times New Roman"/>
                <w:sz w:val="24"/>
                <w:szCs w:val="24"/>
              </w:rPr>
            </w:pPr>
          </w:p>
        </w:tc>
      </w:tr>
      <w:tr w:rsidR="007432FB" w:rsidTr="00AD574A">
        <w:tc>
          <w:tcPr>
            <w:tcW w:w="1242" w:type="dxa"/>
          </w:tcPr>
          <w:p w:rsidR="007432FB" w:rsidRPr="009D2ED0" w:rsidRDefault="007432FB" w:rsidP="00AD574A">
            <w:pPr>
              <w:jc w:val="both"/>
              <w:rPr>
                <w:rFonts w:ascii="Times New Roman" w:hAnsi="Times New Roman" w:cs="Times New Roman"/>
                <w:sz w:val="26"/>
                <w:szCs w:val="26"/>
              </w:rPr>
            </w:pPr>
            <w:r w:rsidRPr="009D2ED0">
              <w:rPr>
                <w:rFonts w:ascii="Times New Roman" w:hAnsi="Times New Roman" w:cs="Times New Roman"/>
                <w:sz w:val="26"/>
                <w:szCs w:val="26"/>
              </w:rPr>
              <w:t>Д\с № 1</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168</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73,6</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24872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106</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62,9</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21248</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-10,7</w:t>
            </w:r>
          </w:p>
        </w:tc>
      </w:tr>
      <w:tr w:rsidR="007432FB" w:rsidTr="00AD574A">
        <w:tc>
          <w:tcPr>
            <w:tcW w:w="1242" w:type="dxa"/>
          </w:tcPr>
          <w:p w:rsidR="007432FB" w:rsidRPr="009D2ED0" w:rsidRDefault="007432FB" w:rsidP="00AD574A">
            <w:pPr>
              <w:jc w:val="both"/>
              <w:rPr>
                <w:rFonts w:ascii="Times New Roman" w:hAnsi="Times New Roman" w:cs="Times New Roman"/>
                <w:sz w:val="26"/>
                <w:szCs w:val="26"/>
              </w:rPr>
            </w:pPr>
            <w:r w:rsidRPr="009D2ED0">
              <w:rPr>
                <w:rFonts w:ascii="Times New Roman" w:hAnsi="Times New Roman" w:cs="Times New Roman"/>
                <w:sz w:val="26"/>
                <w:szCs w:val="26"/>
              </w:rPr>
              <w:t>Д\с № 3</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279</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76,4</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41618</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168</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61,7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33654</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-14,7</w:t>
            </w:r>
          </w:p>
        </w:tc>
      </w:tr>
      <w:tr w:rsidR="007432FB" w:rsidTr="00AD574A">
        <w:tc>
          <w:tcPr>
            <w:tcW w:w="1242" w:type="dxa"/>
          </w:tcPr>
          <w:p w:rsidR="007432FB" w:rsidRPr="009D2ED0" w:rsidRDefault="007432FB" w:rsidP="00AD574A">
            <w:pPr>
              <w:jc w:val="both"/>
              <w:rPr>
                <w:rFonts w:ascii="Times New Roman" w:hAnsi="Times New Roman" w:cs="Times New Roman"/>
                <w:sz w:val="26"/>
                <w:szCs w:val="26"/>
              </w:rPr>
            </w:pPr>
            <w:r w:rsidRPr="009D2ED0">
              <w:rPr>
                <w:rFonts w:ascii="Times New Roman" w:hAnsi="Times New Roman" w:cs="Times New Roman"/>
                <w:sz w:val="26"/>
                <w:szCs w:val="26"/>
              </w:rPr>
              <w:t>Д\с № 7</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413</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74,6</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61902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284</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68,8</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57091</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-5,8</w:t>
            </w:r>
          </w:p>
        </w:tc>
      </w:tr>
      <w:tr w:rsidR="007432FB" w:rsidTr="00AD574A">
        <w:tc>
          <w:tcPr>
            <w:tcW w:w="1242" w:type="dxa"/>
          </w:tcPr>
          <w:p w:rsidR="007432FB" w:rsidRPr="009D2ED0" w:rsidRDefault="007432FB" w:rsidP="00AD574A">
            <w:pPr>
              <w:jc w:val="both"/>
              <w:rPr>
                <w:rFonts w:ascii="Times New Roman" w:hAnsi="Times New Roman" w:cs="Times New Roman"/>
                <w:sz w:val="26"/>
                <w:szCs w:val="26"/>
              </w:rPr>
            </w:pPr>
            <w:r w:rsidRPr="009D2ED0">
              <w:rPr>
                <w:rFonts w:ascii="Times New Roman" w:hAnsi="Times New Roman" w:cs="Times New Roman"/>
                <w:sz w:val="26"/>
                <w:szCs w:val="26"/>
              </w:rPr>
              <w:t>Д\с № 8</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176</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25812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120</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69,2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24136</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-4,8</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10</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411</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60750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271</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66,4</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54502</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-7,6</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11</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410</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73,3</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59780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279</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68,9</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56196</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-4,4</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12</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206</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30631</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120</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58,3</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24143</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-15,7</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14</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412</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60867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275</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67,2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55274</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-6,8</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15</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410</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60725</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280</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68,7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56382</w:t>
            </w:r>
          </w:p>
        </w:tc>
        <w:tc>
          <w:tcPr>
            <w:tcW w:w="1468" w:type="dxa"/>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-5,3</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16</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214</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31829</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135</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63,0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27108</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-11,0</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17</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411</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61251</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269</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65,3</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54067</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-8,7</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21</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164</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72,0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23940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122</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24599</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2,0</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22</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155</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22658</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88</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57,0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17691</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-16,0</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23</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245</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36380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172</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70,4</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34621</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-3,6</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24</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379</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55915</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233</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62,1</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46907</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-11,9</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25</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403</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59572</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152</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38,1</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30642</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-35,9</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26</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483</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71787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312</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64,6</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62705</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-9,4</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28</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224</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32840</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143</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64,1</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28847</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-8,9</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29</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484</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71157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304</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62,8</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61208</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-10,2</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30</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162</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72,0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23204</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103</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64,3</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20713</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-7,7</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31</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445</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73,0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64924</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329</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74,4</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66205</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1,4</w:t>
            </w:r>
          </w:p>
        </w:tc>
      </w:tr>
      <w:tr w:rsidR="007432FB" w:rsidTr="00AD574A">
        <w:tc>
          <w:tcPr>
            <w:tcW w:w="1242" w:type="dxa"/>
          </w:tcPr>
          <w:p w:rsidR="007432FB" w:rsidRPr="009D2ED0" w:rsidRDefault="007432FB" w:rsidP="00AD574A">
            <w:pPr>
              <w:rPr>
                <w:sz w:val="26"/>
                <w:szCs w:val="26"/>
              </w:rPr>
            </w:pPr>
            <w:r w:rsidRPr="009D2ED0">
              <w:rPr>
                <w:rFonts w:ascii="Times New Roman" w:hAnsi="Times New Roman" w:cs="Times New Roman"/>
                <w:sz w:val="26"/>
                <w:szCs w:val="26"/>
              </w:rPr>
              <w:t>Д\с № 33</w:t>
            </w:r>
          </w:p>
        </w:tc>
        <w:tc>
          <w:tcPr>
            <w:tcW w:w="1007"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280</w:t>
            </w:r>
          </w:p>
        </w:tc>
        <w:tc>
          <w:tcPr>
            <w:tcW w:w="1120"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72,0</w:t>
            </w:r>
          </w:p>
        </w:tc>
        <w:tc>
          <w:tcPr>
            <w:tcW w:w="1261"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40418</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158</w:t>
            </w:r>
          </w:p>
        </w:tc>
        <w:tc>
          <w:tcPr>
            <w:tcW w:w="1289"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56,7</w:t>
            </w:r>
          </w:p>
        </w:tc>
        <w:tc>
          <w:tcPr>
            <w:tcW w:w="1092" w:type="dxa"/>
          </w:tcPr>
          <w:p w:rsidR="007432FB" w:rsidRPr="00B479C5" w:rsidRDefault="007432FB" w:rsidP="00AD574A">
            <w:pPr>
              <w:jc w:val="center"/>
              <w:rPr>
                <w:rFonts w:ascii="Times New Roman" w:hAnsi="Times New Roman" w:cs="Times New Roman"/>
                <w:sz w:val="26"/>
                <w:szCs w:val="26"/>
              </w:rPr>
            </w:pPr>
            <w:r w:rsidRPr="00B479C5">
              <w:rPr>
                <w:rFonts w:ascii="Times New Roman" w:hAnsi="Times New Roman" w:cs="Times New Roman"/>
                <w:sz w:val="26"/>
                <w:szCs w:val="26"/>
              </w:rPr>
              <w:t>31827</w:t>
            </w:r>
          </w:p>
        </w:tc>
        <w:tc>
          <w:tcPr>
            <w:tcW w:w="1468" w:type="dxa"/>
            <w:shd w:val="clear" w:color="auto" w:fill="auto"/>
          </w:tcPr>
          <w:p w:rsidR="007432FB" w:rsidRPr="00B479C5" w:rsidRDefault="007432FB" w:rsidP="00AD574A">
            <w:pPr>
              <w:jc w:val="center"/>
              <w:rPr>
                <w:rFonts w:ascii="Times New Roman" w:hAnsi="Times New Roman" w:cs="Times New Roman"/>
                <w:i/>
                <w:sz w:val="26"/>
                <w:szCs w:val="26"/>
              </w:rPr>
            </w:pPr>
            <w:r w:rsidRPr="00B479C5">
              <w:rPr>
                <w:rFonts w:ascii="Times New Roman" w:hAnsi="Times New Roman" w:cs="Times New Roman"/>
                <w:i/>
                <w:sz w:val="26"/>
                <w:szCs w:val="26"/>
              </w:rPr>
              <w:t>-15,3</w:t>
            </w:r>
          </w:p>
        </w:tc>
      </w:tr>
      <w:tr w:rsidR="007432FB" w:rsidTr="00AD574A">
        <w:tc>
          <w:tcPr>
            <w:tcW w:w="1242" w:type="dxa"/>
          </w:tcPr>
          <w:p w:rsidR="007432FB" w:rsidRPr="009D2ED0" w:rsidRDefault="007432FB" w:rsidP="00AD574A">
            <w:pPr>
              <w:rPr>
                <w:rFonts w:ascii="Times New Roman" w:hAnsi="Times New Roman" w:cs="Times New Roman"/>
                <w:sz w:val="26"/>
                <w:szCs w:val="26"/>
              </w:rPr>
            </w:pPr>
          </w:p>
        </w:tc>
        <w:tc>
          <w:tcPr>
            <w:tcW w:w="1007"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6934</w:t>
            </w:r>
          </w:p>
        </w:tc>
        <w:tc>
          <w:tcPr>
            <w:tcW w:w="1120"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w:t>
            </w:r>
          </w:p>
        </w:tc>
        <w:tc>
          <w:tcPr>
            <w:tcW w:w="1261"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1022832</w:t>
            </w:r>
          </w:p>
        </w:tc>
        <w:tc>
          <w:tcPr>
            <w:tcW w:w="1092"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4423</w:t>
            </w:r>
          </w:p>
        </w:tc>
        <w:tc>
          <w:tcPr>
            <w:tcW w:w="1289"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w:t>
            </w:r>
          </w:p>
        </w:tc>
        <w:tc>
          <w:tcPr>
            <w:tcW w:w="1092"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889766</w:t>
            </w:r>
          </w:p>
        </w:tc>
        <w:tc>
          <w:tcPr>
            <w:tcW w:w="1468" w:type="dxa"/>
          </w:tcPr>
          <w:p w:rsidR="007432FB" w:rsidRPr="00B479C5" w:rsidRDefault="007432FB" w:rsidP="00AD574A">
            <w:pPr>
              <w:jc w:val="center"/>
              <w:rPr>
                <w:rFonts w:ascii="Times New Roman" w:hAnsi="Times New Roman" w:cs="Times New Roman"/>
                <w:b/>
                <w:sz w:val="26"/>
                <w:szCs w:val="26"/>
              </w:rPr>
            </w:pPr>
            <w:r w:rsidRPr="00B479C5">
              <w:rPr>
                <w:rFonts w:ascii="Times New Roman" w:hAnsi="Times New Roman" w:cs="Times New Roman"/>
                <w:b/>
                <w:sz w:val="26"/>
                <w:szCs w:val="26"/>
              </w:rPr>
              <w:t>-</w:t>
            </w:r>
          </w:p>
        </w:tc>
      </w:tr>
    </w:tbl>
    <w:p w:rsidR="007432FB" w:rsidRDefault="007432FB" w:rsidP="007432FB">
      <w:pPr>
        <w:spacing w:after="0"/>
        <w:ind w:firstLine="426"/>
        <w:jc w:val="both"/>
        <w:rPr>
          <w:rFonts w:ascii="Times New Roman" w:hAnsi="Times New Roman" w:cs="Times New Roman"/>
          <w:sz w:val="28"/>
          <w:szCs w:val="28"/>
        </w:rPr>
      </w:pPr>
    </w:p>
    <w:p w:rsidR="007432FB" w:rsidRDefault="007432FB" w:rsidP="00B5618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по всем дошкольным учреждениям объем муниципального задания по состоянию на 31.10.2018г. по реализации основной общеобразовательной программы дошкольного образования и присмотру и уходу за детьми составил 4423 воспитанника, при плане 6934 детей.</w:t>
      </w:r>
    </w:p>
    <w:p w:rsidR="007432FB" w:rsidRDefault="007432FB" w:rsidP="00B56180">
      <w:pPr>
        <w:spacing w:after="0"/>
        <w:ind w:firstLine="709"/>
        <w:jc w:val="both"/>
        <w:rPr>
          <w:rFonts w:ascii="Times New Roman" w:hAnsi="Times New Roman" w:cs="Times New Roman"/>
          <w:sz w:val="28"/>
          <w:szCs w:val="28"/>
        </w:rPr>
      </w:pPr>
      <w:proofErr w:type="gramStart"/>
      <w:r w:rsidRPr="00B479C5">
        <w:rPr>
          <w:rFonts w:ascii="Times New Roman" w:hAnsi="Times New Roman" w:cs="Times New Roman"/>
          <w:sz w:val="28"/>
          <w:szCs w:val="28"/>
        </w:rPr>
        <w:t>Отклонения</w:t>
      </w:r>
      <w:proofErr w:type="gramEnd"/>
      <w:r w:rsidRPr="00B479C5">
        <w:rPr>
          <w:rFonts w:ascii="Times New Roman" w:hAnsi="Times New Roman" w:cs="Times New Roman"/>
          <w:sz w:val="28"/>
          <w:szCs w:val="28"/>
        </w:rPr>
        <w:t xml:space="preserve"> превышающие допустимые значения установлены в </w:t>
      </w:r>
      <w:r>
        <w:rPr>
          <w:rFonts w:ascii="Times New Roman" w:hAnsi="Times New Roman" w:cs="Times New Roman"/>
          <w:sz w:val="28"/>
          <w:szCs w:val="28"/>
        </w:rPr>
        <w:t>дошкольных учреждениях д\с №№ 1, 3, 12, 16, 22, 24, 25, 29 и 33. Отклонения в МБ ДОУ «ЦРР Детский сад №25» связаны с приостановлением деятельности с  23.07.2018 года по 31.10.2018 года.</w:t>
      </w:r>
    </w:p>
    <w:p w:rsidR="007432FB" w:rsidRDefault="007432FB" w:rsidP="00B5618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фактического достижения показателей, установлено невыполнение целевых значений по показателям</w:t>
      </w:r>
      <w:r w:rsidRPr="003A4271">
        <w:rPr>
          <w:rFonts w:ascii="Times New Roman" w:hAnsi="Times New Roman" w:cs="Times New Roman"/>
          <w:sz w:val="28"/>
          <w:szCs w:val="28"/>
        </w:rPr>
        <w:t>, характеризующи</w:t>
      </w:r>
      <w:r>
        <w:rPr>
          <w:rFonts w:ascii="Times New Roman" w:hAnsi="Times New Roman" w:cs="Times New Roman"/>
          <w:sz w:val="28"/>
          <w:szCs w:val="28"/>
        </w:rPr>
        <w:t>х</w:t>
      </w:r>
      <w:r w:rsidRPr="003A4271">
        <w:rPr>
          <w:rFonts w:ascii="Times New Roman" w:hAnsi="Times New Roman" w:cs="Times New Roman"/>
          <w:sz w:val="28"/>
          <w:szCs w:val="28"/>
        </w:rPr>
        <w:t xml:space="preserve"> объем (содержание) муниципальн</w:t>
      </w:r>
      <w:r>
        <w:rPr>
          <w:rFonts w:ascii="Times New Roman" w:hAnsi="Times New Roman" w:cs="Times New Roman"/>
          <w:sz w:val="28"/>
          <w:szCs w:val="28"/>
        </w:rPr>
        <w:t>ых</w:t>
      </w:r>
      <w:r w:rsidRPr="003A4271">
        <w:rPr>
          <w:rFonts w:ascii="Times New Roman" w:hAnsi="Times New Roman" w:cs="Times New Roman"/>
          <w:sz w:val="28"/>
          <w:szCs w:val="28"/>
        </w:rPr>
        <w:t xml:space="preserve"> услуг</w:t>
      </w:r>
      <w:r>
        <w:rPr>
          <w:rFonts w:ascii="Times New Roman" w:hAnsi="Times New Roman" w:cs="Times New Roman"/>
          <w:sz w:val="28"/>
          <w:szCs w:val="28"/>
        </w:rPr>
        <w:t xml:space="preserve">. </w:t>
      </w:r>
    </w:p>
    <w:p w:rsidR="007432FB" w:rsidRDefault="007432FB" w:rsidP="00B56180">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Мониторинг выполнения муниципальными бюджетными дошкольными учреждениями городского округа «город Каспийск» выполнения муниципального задания за 10 месяцев 2018 года позволяет сделать вывод о том, что муниципальные услуги в сфере дошкольного образования в целом предоставляются  не в полном объеме.</w:t>
      </w:r>
    </w:p>
    <w:p w:rsidR="007432FB" w:rsidRPr="00670E7B" w:rsidRDefault="007432FB" w:rsidP="00474953">
      <w:pPr>
        <w:spacing w:after="0"/>
        <w:ind w:firstLine="709"/>
        <w:jc w:val="both"/>
        <w:rPr>
          <w:rFonts w:ascii="Times New Roman" w:hAnsi="Times New Roman" w:cs="Times New Roman"/>
          <w:sz w:val="28"/>
          <w:szCs w:val="28"/>
        </w:rPr>
      </w:pPr>
      <w:r w:rsidRPr="00670E7B">
        <w:rPr>
          <w:rFonts w:ascii="Times New Roman" w:hAnsi="Times New Roman" w:cs="Times New Roman"/>
          <w:sz w:val="28"/>
          <w:szCs w:val="28"/>
        </w:rPr>
        <w:t xml:space="preserve">Выявленные существенные отклонения объема предоставленных дошкольными учреждениями муниципальных услуг от показателей, установленных в муниципальных заданиях, требуют внесения соответствующих изменений в  </w:t>
      </w:r>
      <w:r w:rsidRPr="00C81666">
        <w:rPr>
          <w:rFonts w:ascii="Times New Roman" w:eastAsia="SimSun" w:hAnsi="Times New Roman" w:cs="Times New Roman"/>
          <w:kern w:val="2"/>
          <w:sz w:val="28"/>
          <w:szCs w:val="28"/>
          <w:lang w:eastAsia="zh-CN" w:bidi="hi-IN"/>
        </w:rPr>
        <w:t>муниципальн</w:t>
      </w:r>
      <w:r w:rsidRPr="00670E7B">
        <w:rPr>
          <w:rFonts w:ascii="Times New Roman" w:eastAsia="SimSun" w:hAnsi="Times New Roman" w:cs="Times New Roman"/>
          <w:kern w:val="2"/>
          <w:sz w:val="28"/>
          <w:szCs w:val="28"/>
          <w:lang w:eastAsia="zh-CN" w:bidi="hi-IN"/>
        </w:rPr>
        <w:t>ые</w:t>
      </w:r>
      <w:r w:rsidRPr="00C81666">
        <w:rPr>
          <w:rFonts w:ascii="Times New Roman" w:eastAsia="SimSun" w:hAnsi="Times New Roman" w:cs="Times New Roman"/>
          <w:kern w:val="2"/>
          <w:sz w:val="28"/>
          <w:szCs w:val="28"/>
          <w:lang w:eastAsia="zh-CN" w:bidi="hi-IN"/>
        </w:rPr>
        <w:t xml:space="preserve"> задани</w:t>
      </w:r>
      <w:r w:rsidRPr="00670E7B">
        <w:rPr>
          <w:rFonts w:ascii="Times New Roman" w:eastAsia="SimSun" w:hAnsi="Times New Roman" w:cs="Times New Roman"/>
          <w:kern w:val="2"/>
          <w:sz w:val="28"/>
          <w:szCs w:val="28"/>
          <w:lang w:eastAsia="zh-CN" w:bidi="hi-IN"/>
        </w:rPr>
        <w:t>я</w:t>
      </w:r>
      <w:r w:rsidRPr="00C81666">
        <w:rPr>
          <w:rFonts w:ascii="Times New Roman" w:eastAsia="SimSun" w:hAnsi="Times New Roman" w:cs="Times New Roman"/>
          <w:kern w:val="2"/>
          <w:sz w:val="28"/>
          <w:szCs w:val="28"/>
          <w:lang w:eastAsia="zh-CN" w:bidi="hi-IN"/>
        </w:rPr>
        <w:t xml:space="preserve"> и</w:t>
      </w:r>
      <w:r w:rsidRPr="00670E7B">
        <w:rPr>
          <w:rFonts w:ascii="Times New Roman" w:eastAsia="SimSun" w:hAnsi="Times New Roman" w:cs="Times New Roman"/>
          <w:kern w:val="2"/>
          <w:sz w:val="28"/>
          <w:szCs w:val="28"/>
          <w:lang w:eastAsia="zh-CN" w:bidi="hi-IN"/>
        </w:rPr>
        <w:t xml:space="preserve"> в</w:t>
      </w:r>
      <w:r w:rsidRPr="00C81666">
        <w:rPr>
          <w:rFonts w:ascii="Times New Roman" w:eastAsia="SimSun" w:hAnsi="Times New Roman" w:cs="Times New Roman"/>
          <w:kern w:val="2"/>
          <w:sz w:val="28"/>
          <w:szCs w:val="28"/>
          <w:lang w:eastAsia="zh-CN" w:bidi="hi-IN"/>
        </w:rPr>
        <w:t xml:space="preserve"> План</w:t>
      </w:r>
      <w:r w:rsidRPr="00670E7B">
        <w:rPr>
          <w:rFonts w:ascii="Times New Roman" w:eastAsia="SimSun" w:hAnsi="Times New Roman" w:cs="Times New Roman"/>
          <w:kern w:val="2"/>
          <w:sz w:val="28"/>
          <w:szCs w:val="28"/>
          <w:lang w:eastAsia="zh-CN" w:bidi="hi-IN"/>
        </w:rPr>
        <w:t>ы</w:t>
      </w:r>
      <w:r w:rsidRPr="00C81666">
        <w:rPr>
          <w:rFonts w:ascii="Times New Roman" w:eastAsia="SimSun" w:hAnsi="Times New Roman" w:cs="Times New Roman"/>
          <w:kern w:val="2"/>
          <w:sz w:val="28"/>
          <w:szCs w:val="28"/>
          <w:lang w:eastAsia="zh-CN" w:bidi="hi-IN"/>
        </w:rPr>
        <w:t xml:space="preserve"> финансово-хозяйственной деятельности</w:t>
      </w:r>
      <w:r>
        <w:rPr>
          <w:rFonts w:ascii="Times New Roman" w:eastAsia="SimSun" w:hAnsi="Times New Roman" w:cs="Times New Roman"/>
          <w:kern w:val="2"/>
          <w:sz w:val="28"/>
          <w:szCs w:val="28"/>
          <w:lang w:eastAsia="zh-CN" w:bidi="hi-IN"/>
        </w:rPr>
        <w:t>.</w:t>
      </w:r>
    </w:p>
    <w:p w:rsidR="007432FB" w:rsidRPr="00B56180" w:rsidRDefault="007432FB" w:rsidP="00474953">
      <w:pPr>
        <w:spacing w:after="0"/>
        <w:ind w:firstLine="709"/>
        <w:jc w:val="both"/>
        <w:rPr>
          <w:rFonts w:ascii="Times New Roman" w:hAnsi="Times New Roman" w:cs="Times New Roman"/>
          <w:sz w:val="28"/>
          <w:szCs w:val="28"/>
        </w:rPr>
      </w:pPr>
      <w:r w:rsidRPr="008745CE">
        <w:rPr>
          <w:rFonts w:ascii="Times New Roman" w:eastAsia="Times New Roman" w:hAnsi="Times New Roman" w:cs="Times New Roman"/>
          <w:b/>
          <w:sz w:val="28"/>
          <w:szCs w:val="20"/>
          <w:lang w:eastAsia="ru-RU"/>
        </w:rPr>
        <w:t>Выводы:</w:t>
      </w:r>
      <w:r w:rsidR="007E0550">
        <w:rPr>
          <w:rFonts w:ascii="Times New Roman" w:eastAsia="Times New Roman" w:hAnsi="Times New Roman" w:cs="Times New Roman"/>
          <w:b/>
          <w:sz w:val="28"/>
          <w:szCs w:val="20"/>
          <w:lang w:eastAsia="ru-RU"/>
        </w:rPr>
        <w:t xml:space="preserve"> </w:t>
      </w:r>
      <w:r w:rsidRPr="00B56180">
        <w:rPr>
          <w:rFonts w:ascii="Times New Roman" w:hAnsi="Times New Roman" w:cs="Times New Roman"/>
          <w:sz w:val="28"/>
          <w:szCs w:val="28"/>
        </w:rPr>
        <w:t xml:space="preserve">В ходе анализа фактического достижения показателей, установлено невыполнение целевых значений по показателям, характеризующих объем (содержание) муниципальных услуг. </w:t>
      </w:r>
      <w:r w:rsidRPr="00B56180">
        <w:rPr>
          <w:rFonts w:ascii="Times New Roman" w:eastAsia="Times New Roman" w:hAnsi="Times New Roman" w:cs="Times New Roman"/>
          <w:sz w:val="28"/>
          <w:szCs w:val="28"/>
        </w:rPr>
        <w:t>Согласно данным предоставленного сводного отчета за 10 месяцев 2018 года планировалось предоставить данную услугу детям в количестве 6934 (среднее значение)  человек в дошкольных образовательных учреждениях. Фактическое значение среднегодового контингента за отчетный период составило 4423 человек.</w:t>
      </w:r>
    </w:p>
    <w:p w:rsidR="007432FB" w:rsidRPr="00B56180" w:rsidRDefault="007432FB" w:rsidP="00474953">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Мониторинг выполнения муниципального задания за 10 месяцев 2018 года позволяет сделать вывод о том, что муниципальные услуги в сфере дошкольного образования в целом предоставляются  не в полном объеме.</w:t>
      </w:r>
    </w:p>
    <w:p w:rsidR="007432FB" w:rsidRPr="00B56180" w:rsidRDefault="007432FB" w:rsidP="00474953">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Выявленные существенные отклонения объема предоставленных дошкольными учреждениями муниципальных услуг от показателей, установленных в муниципальных заданиях, требуют внесения соответствующих изменений в  </w:t>
      </w:r>
      <w:r w:rsidRPr="00B56180">
        <w:rPr>
          <w:rFonts w:ascii="Times New Roman" w:eastAsia="SimSun" w:hAnsi="Times New Roman" w:cs="Times New Roman"/>
          <w:kern w:val="2"/>
          <w:sz w:val="28"/>
          <w:szCs w:val="28"/>
          <w:lang w:eastAsia="zh-CN" w:bidi="hi-IN"/>
        </w:rPr>
        <w:t>муниципальные задания и в Планы финансово-хозяйственной деятельности.</w:t>
      </w:r>
    </w:p>
    <w:p w:rsidR="007432FB" w:rsidRDefault="007432FB" w:rsidP="007432FB">
      <w:pPr>
        <w:spacing w:after="0"/>
        <w:ind w:firstLine="426"/>
        <w:jc w:val="both"/>
        <w:rPr>
          <w:rFonts w:ascii="Times New Roman" w:eastAsia="Times New Roman" w:hAnsi="Times New Roman" w:cs="Times New Roman"/>
          <w:sz w:val="28"/>
          <w:szCs w:val="28"/>
          <w:lang w:eastAsia="ru-RU"/>
        </w:rPr>
      </w:pPr>
    </w:p>
    <w:p w:rsidR="00474953" w:rsidRDefault="00474953" w:rsidP="007432FB">
      <w:pPr>
        <w:spacing w:after="0"/>
        <w:ind w:firstLine="426"/>
        <w:jc w:val="both"/>
        <w:rPr>
          <w:rFonts w:ascii="Times New Roman" w:eastAsia="Times New Roman" w:hAnsi="Times New Roman" w:cs="Times New Roman"/>
          <w:sz w:val="28"/>
          <w:szCs w:val="28"/>
          <w:lang w:eastAsia="ru-RU"/>
        </w:rPr>
      </w:pPr>
    </w:p>
    <w:p w:rsidR="007432FB" w:rsidRPr="004F1C7D" w:rsidRDefault="00B56180" w:rsidP="004F1C7D">
      <w:pPr>
        <w:spacing w:after="0"/>
        <w:jc w:val="center"/>
        <w:rPr>
          <w:rFonts w:ascii="Times New Roman" w:hAnsi="Times New Roman" w:cs="Times New Roman"/>
          <w:b/>
          <w:sz w:val="28"/>
          <w:szCs w:val="28"/>
        </w:rPr>
      </w:pPr>
      <w:r w:rsidRPr="004F1C7D">
        <w:rPr>
          <w:rFonts w:ascii="Times New Roman" w:eastAsia="Times New Roman" w:hAnsi="Times New Roman" w:cs="Times New Roman"/>
          <w:b/>
          <w:sz w:val="28"/>
          <w:szCs w:val="28"/>
          <w:lang w:eastAsia="ru-RU"/>
        </w:rPr>
        <w:lastRenderedPageBreak/>
        <w:t>П</w:t>
      </w:r>
      <w:r w:rsidR="007432FB" w:rsidRPr="004F1C7D">
        <w:rPr>
          <w:rFonts w:ascii="Times New Roman" w:eastAsia="Times New Roman" w:hAnsi="Times New Roman" w:cs="Times New Roman"/>
          <w:b/>
          <w:sz w:val="28"/>
          <w:szCs w:val="28"/>
          <w:lang w:eastAsia="ru-RU"/>
        </w:rPr>
        <w:t>роверк</w:t>
      </w:r>
      <w:r w:rsidRPr="004F1C7D">
        <w:rPr>
          <w:rFonts w:ascii="Times New Roman" w:eastAsia="Times New Roman" w:hAnsi="Times New Roman" w:cs="Times New Roman"/>
          <w:b/>
          <w:sz w:val="28"/>
          <w:szCs w:val="28"/>
          <w:lang w:eastAsia="ru-RU"/>
        </w:rPr>
        <w:t>а</w:t>
      </w:r>
      <w:r w:rsidR="007432FB" w:rsidRPr="004F1C7D">
        <w:rPr>
          <w:rFonts w:ascii="Times New Roman" w:eastAsia="Times New Roman" w:hAnsi="Times New Roman" w:cs="Times New Roman"/>
          <w:b/>
          <w:sz w:val="28"/>
          <w:szCs w:val="28"/>
          <w:lang w:eastAsia="ru-RU"/>
        </w:rPr>
        <w:t xml:space="preserve"> </w:t>
      </w:r>
      <w:r w:rsidR="007432FB" w:rsidRPr="004F1C7D">
        <w:rPr>
          <w:rFonts w:ascii="Times New Roman" w:hAnsi="Times New Roman" w:cs="Times New Roman"/>
          <w:b/>
          <w:sz w:val="28"/>
          <w:szCs w:val="28"/>
        </w:rPr>
        <w:t>правомерности и эффективности управления и распоряжения земельными ресурсами и имуществом муниципального образования городской округ «город Каспийск», а также полнота и своевременность поступления в бюджет доходов от распоряжения и использования ими  за 2018г.</w:t>
      </w:r>
    </w:p>
    <w:p w:rsidR="007432FB" w:rsidRPr="00B56180" w:rsidRDefault="007432FB" w:rsidP="00B56180">
      <w:pPr>
        <w:spacing w:after="0"/>
        <w:jc w:val="center"/>
        <w:rPr>
          <w:rFonts w:ascii="Times New Roman" w:eastAsia="Times New Roman" w:hAnsi="Times New Roman" w:cs="Times New Roman"/>
          <w:sz w:val="28"/>
          <w:szCs w:val="28"/>
          <w:lang w:eastAsia="ru-RU"/>
        </w:rPr>
      </w:pPr>
      <w:r w:rsidRPr="00B56180">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1.</w:t>
      </w:r>
      <w:r w:rsidRPr="00B56180">
        <w:rPr>
          <w:rFonts w:ascii="Times New Roman" w:hAnsi="Times New Roman" w:cs="Times New Roman"/>
          <w:sz w:val="28"/>
          <w:szCs w:val="28"/>
        </w:rPr>
        <w:t xml:space="preserve">  Полномочия по управлению и распоряжению муниципальным имуществом закреплены за Управлением имущественных отношений администрации городского округа «город Каспийск» на основании Положения </w:t>
      </w:r>
      <w:proofErr w:type="gramStart"/>
      <w:r w:rsidRPr="00B56180">
        <w:rPr>
          <w:rFonts w:ascii="Times New Roman" w:hAnsi="Times New Roman" w:cs="Times New Roman"/>
          <w:sz w:val="28"/>
          <w:szCs w:val="28"/>
        </w:rPr>
        <w:t>о</w:t>
      </w:r>
      <w:proofErr w:type="gramEnd"/>
      <w:r w:rsidRPr="00B56180">
        <w:rPr>
          <w:rFonts w:ascii="Times New Roman" w:hAnsi="Times New Roman" w:cs="Times New Roman"/>
          <w:sz w:val="28"/>
          <w:szCs w:val="28"/>
        </w:rPr>
        <w:t xml:space="preserve"> Управлении имущественных отношений администрации городского округа «город Каспийск», утвержденного  Решением Собрания Депутатов городского округа «город Каспийск» от 19.09.2017г.  № 104. Управление осуществляет свою деятельность в соответствии с Конституцией Российской Федерации, федеральными законами, нормативными правовыми актами Российской Федерации. Конституцией Республики Дагестан, законами Республики Дагестан, нормативными правовыми актами Республики Дагестан, муниципальными правовыми актами городского округа «город Каспийск»</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 xml:space="preserve">2.  </w:t>
      </w:r>
      <w:proofErr w:type="gramStart"/>
      <w:r w:rsidRPr="00B56180">
        <w:rPr>
          <w:rFonts w:ascii="Times New Roman" w:hAnsi="Times New Roman" w:cs="Times New Roman"/>
          <w:sz w:val="28"/>
          <w:szCs w:val="28"/>
        </w:rPr>
        <w:t>В соответствии с решением Собрания депутатов городского округа «город Каспийск»  от 29 декабря 2017 № 125 «О бюджете городского округа «город Каспийск» на 2018 год и на плановый период 2019 и 2020 годов» Управление имуществом г. Каспийска определено администратором доходов от использования и продажи имущества, находящегося в муниципальной собственности, и обязано осуществлять контроль за правильностью исчисления, полнотой и своевременностью уплаты, начисление</w:t>
      </w:r>
      <w:proofErr w:type="gramEnd"/>
      <w:r w:rsidRPr="00B56180">
        <w:rPr>
          <w:rFonts w:ascii="Times New Roman" w:hAnsi="Times New Roman" w:cs="Times New Roman"/>
          <w:sz w:val="28"/>
          <w:szCs w:val="28"/>
        </w:rPr>
        <w:t xml:space="preserve">, учет, взыскание и принятие решения о возврате (зачете) излишне уплаченных (взысканных) платежей в бюджет, пеней и штрафов </w:t>
      </w:r>
      <w:proofErr w:type="gramStart"/>
      <w:r w:rsidRPr="00B56180">
        <w:rPr>
          <w:rFonts w:ascii="Times New Roman" w:hAnsi="Times New Roman" w:cs="Times New Roman"/>
          <w:sz w:val="28"/>
          <w:szCs w:val="28"/>
        </w:rPr>
        <w:t xml:space="preserve">по </w:t>
      </w:r>
      <w:proofErr w:type="spellStart"/>
      <w:r w:rsidRPr="00B56180">
        <w:rPr>
          <w:rFonts w:ascii="Times New Roman" w:hAnsi="Times New Roman" w:cs="Times New Roman"/>
          <w:sz w:val="28"/>
          <w:szCs w:val="28"/>
        </w:rPr>
        <w:t>имущественно</w:t>
      </w:r>
      <w:proofErr w:type="spellEnd"/>
      <w:proofErr w:type="gramEnd"/>
      <w:r w:rsidRPr="00B56180">
        <w:rPr>
          <w:rFonts w:ascii="Times New Roman" w:hAnsi="Times New Roman" w:cs="Times New Roman"/>
          <w:sz w:val="28"/>
          <w:szCs w:val="28"/>
        </w:rPr>
        <w:t xml:space="preserve"> – земельным платежам и иным неналоговым доходам муниципального образования.</w:t>
      </w:r>
    </w:p>
    <w:p w:rsidR="007432FB" w:rsidRPr="00B56180" w:rsidRDefault="007432FB" w:rsidP="00B56180">
      <w:pPr>
        <w:ind w:firstLine="709"/>
        <w:jc w:val="both"/>
        <w:rPr>
          <w:rFonts w:ascii="Times New Roman" w:hAnsi="Times New Roman" w:cs="Times New Roman"/>
          <w:color w:val="000000"/>
          <w:sz w:val="28"/>
          <w:szCs w:val="28"/>
        </w:rPr>
      </w:pPr>
      <w:r w:rsidRPr="00B56180">
        <w:rPr>
          <w:rFonts w:ascii="Times New Roman" w:hAnsi="Times New Roman" w:cs="Times New Roman"/>
          <w:color w:val="000000"/>
          <w:sz w:val="28"/>
          <w:szCs w:val="28"/>
        </w:rPr>
        <w:t xml:space="preserve">Анализ исполнения </w:t>
      </w:r>
      <w:r w:rsidRPr="00B56180">
        <w:rPr>
          <w:rFonts w:ascii="Times New Roman" w:hAnsi="Times New Roman" w:cs="Times New Roman"/>
          <w:sz w:val="28"/>
          <w:szCs w:val="28"/>
        </w:rPr>
        <w:t>неналоговых доходов муниципального образования</w:t>
      </w:r>
      <w:r w:rsidRPr="00B56180">
        <w:rPr>
          <w:rFonts w:ascii="Times New Roman" w:hAnsi="Times New Roman" w:cs="Times New Roman"/>
          <w:bCs/>
          <w:color w:val="000000"/>
          <w:sz w:val="28"/>
          <w:szCs w:val="28"/>
        </w:rPr>
        <w:t xml:space="preserve"> по </w:t>
      </w:r>
      <w:r w:rsidRPr="00B56180">
        <w:rPr>
          <w:rFonts w:ascii="Times New Roman" w:hAnsi="Times New Roman" w:cs="Times New Roman"/>
          <w:sz w:val="28"/>
          <w:szCs w:val="28"/>
        </w:rPr>
        <w:t>сборам</w:t>
      </w:r>
      <w:r w:rsidRPr="00B56180">
        <w:rPr>
          <w:rFonts w:ascii="Times New Roman" w:hAnsi="Times New Roman" w:cs="Times New Roman"/>
          <w:bCs/>
          <w:color w:val="000000"/>
          <w:sz w:val="28"/>
          <w:szCs w:val="28"/>
        </w:rPr>
        <w:t xml:space="preserve">, администрируемым Управлением имущества г. Каспийска </w:t>
      </w:r>
      <w:r w:rsidRPr="00B56180">
        <w:rPr>
          <w:rFonts w:ascii="Times New Roman" w:hAnsi="Times New Roman" w:cs="Times New Roman"/>
          <w:sz w:val="28"/>
          <w:szCs w:val="28"/>
        </w:rPr>
        <w:t>за 2018 год</w:t>
      </w:r>
      <w:r w:rsidRPr="00B56180">
        <w:rPr>
          <w:rFonts w:ascii="Times New Roman" w:hAnsi="Times New Roman" w:cs="Times New Roman"/>
          <w:color w:val="000000"/>
          <w:sz w:val="28"/>
          <w:szCs w:val="28"/>
        </w:rPr>
        <w:t xml:space="preserve"> характеризуется данными, приведенными в следующей таблице:</w:t>
      </w:r>
    </w:p>
    <w:p w:rsidR="007432FB" w:rsidRPr="007432FB" w:rsidRDefault="007432FB" w:rsidP="007432FB">
      <w:pPr>
        <w:spacing w:after="0" w:line="240" w:lineRule="auto"/>
        <w:ind w:firstLine="708"/>
        <w:jc w:val="right"/>
        <w:rPr>
          <w:rFonts w:ascii="Times New Roman" w:hAnsi="Times New Roman" w:cs="Times New Roman"/>
        </w:rPr>
      </w:pPr>
      <w:r w:rsidRPr="007432FB">
        <w:rPr>
          <w:rFonts w:ascii="Times New Roman" w:hAnsi="Times New Roman" w:cs="Times New Roman"/>
        </w:rPr>
        <w:t xml:space="preserve"> (</w:t>
      </w:r>
      <w:proofErr w:type="spellStart"/>
      <w:r w:rsidRPr="007432FB">
        <w:rPr>
          <w:rFonts w:ascii="Times New Roman" w:hAnsi="Times New Roman" w:cs="Times New Roman"/>
        </w:rPr>
        <w:t>тыс</w:t>
      </w:r>
      <w:proofErr w:type="gramStart"/>
      <w:r w:rsidRPr="007432FB">
        <w:rPr>
          <w:rFonts w:ascii="Times New Roman" w:hAnsi="Times New Roman" w:cs="Times New Roman"/>
        </w:rPr>
        <w:t>.р</w:t>
      </w:r>
      <w:proofErr w:type="gramEnd"/>
      <w:r w:rsidRPr="007432FB">
        <w:rPr>
          <w:rFonts w:ascii="Times New Roman" w:hAnsi="Times New Roman" w:cs="Times New Roman"/>
        </w:rPr>
        <w:t>уб</w:t>
      </w:r>
      <w:proofErr w:type="spellEnd"/>
      <w:r w:rsidRPr="007432FB">
        <w:rPr>
          <w:rFonts w:ascii="Times New Roman" w:hAnsi="Times New Roman" w:cs="Times New Roman"/>
        </w:rPr>
        <w:t>.)</w:t>
      </w:r>
    </w:p>
    <w:tbl>
      <w:tblPr>
        <w:tblStyle w:val="11"/>
        <w:tblW w:w="9349" w:type="dxa"/>
        <w:tblLayout w:type="fixed"/>
        <w:tblLook w:val="04A0" w:firstRow="1" w:lastRow="0" w:firstColumn="1" w:lastColumn="0" w:noHBand="0" w:noVBand="1"/>
      </w:tblPr>
      <w:tblGrid>
        <w:gridCol w:w="5353"/>
        <w:gridCol w:w="1134"/>
        <w:gridCol w:w="992"/>
        <w:gridCol w:w="1170"/>
        <w:gridCol w:w="700"/>
      </w:tblGrid>
      <w:tr w:rsidR="007432FB" w:rsidRPr="007432FB" w:rsidTr="00AD574A">
        <w:tc>
          <w:tcPr>
            <w:tcW w:w="5353" w:type="dxa"/>
            <w:vMerge w:val="restart"/>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Наименование показателя</w:t>
            </w:r>
          </w:p>
        </w:tc>
        <w:tc>
          <w:tcPr>
            <w:tcW w:w="3996" w:type="dxa"/>
            <w:gridSpan w:val="4"/>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2018 год</w:t>
            </w:r>
          </w:p>
        </w:tc>
      </w:tr>
      <w:tr w:rsidR="007432FB" w:rsidRPr="007432FB" w:rsidTr="00474953">
        <w:trPr>
          <w:trHeight w:val="749"/>
        </w:trPr>
        <w:tc>
          <w:tcPr>
            <w:tcW w:w="5353" w:type="dxa"/>
            <w:vMerge/>
          </w:tcPr>
          <w:p w:rsidR="007432FB" w:rsidRPr="007432FB" w:rsidRDefault="007432FB" w:rsidP="007432FB">
            <w:pPr>
              <w:jc w:val="center"/>
              <w:rPr>
                <w:rFonts w:ascii="Times New Roman" w:hAnsi="Times New Roman" w:cs="Times New Roman"/>
              </w:rPr>
            </w:pPr>
          </w:p>
        </w:tc>
        <w:tc>
          <w:tcPr>
            <w:tcW w:w="1134" w:type="dxa"/>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план</w:t>
            </w:r>
          </w:p>
        </w:tc>
        <w:tc>
          <w:tcPr>
            <w:tcW w:w="992" w:type="dxa"/>
          </w:tcPr>
          <w:p w:rsidR="007432FB" w:rsidRPr="007432FB" w:rsidRDefault="007432FB" w:rsidP="007432FB">
            <w:pPr>
              <w:jc w:val="center"/>
              <w:rPr>
                <w:rFonts w:ascii="Times New Roman" w:hAnsi="Times New Roman" w:cs="Times New Roman"/>
                <w:sz w:val="18"/>
              </w:rPr>
            </w:pPr>
            <w:r w:rsidRPr="007432FB">
              <w:rPr>
                <w:rFonts w:ascii="Times New Roman" w:hAnsi="Times New Roman" w:cs="Times New Roman"/>
                <w:sz w:val="18"/>
              </w:rPr>
              <w:t>уточненный план</w:t>
            </w:r>
          </w:p>
        </w:tc>
        <w:tc>
          <w:tcPr>
            <w:tcW w:w="1170" w:type="dxa"/>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sz w:val="18"/>
              </w:rPr>
              <w:t>фактическое поступление</w:t>
            </w:r>
          </w:p>
        </w:tc>
        <w:tc>
          <w:tcPr>
            <w:tcW w:w="700" w:type="dxa"/>
          </w:tcPr>
          <w:p w:rsidR="007432FB" w:rsidRPr="007432FB" w:rsidRDefault="007432FB" w:rsidP="007432FB">
            <w:pPr>
              <w:jc w:val="center"/>
              <w:rPr>
                <w:rFonts w:ascii="Times New Roman" w:hAnsi="Times New Roman" w:cs="Times New Roman"/>
                <w:i/>
              </w:rPr>
            </w:pPr>
            <w:r w:rsidRPr="007432FB">
              <w:rPr>
                <w:rFonts w:ascii="Times New Roman" w:hAnsi="Times New Roman" w:cs="Times New Roman"/>
                <w:i/>
              </w:rPr>
              <w:t>%</w:t>
            </w:r>
            <w:r w:rsidRPr="007432FB">
              <w:rPr>
                <w:rFonts w:ascii="Times New Roman" w:hAnsi="Times New Roman" w:cs="Times New Roman"/>
                <w:i/>
                <w:sz w:val="18"/>
              </w:rPr>
              <w:t xml:space="preserve"> исп.</w:t>
            </w:r>
          </w:p>
        </w:tc>
      </w:tr>
      <w:tr w:rsidR="007432FB" w:rsidRPr="007432FB" w:rsidTr="00AD574A">
        <w:tc>
          <w:tcPr>
            <w:tcW w:w="5353" w:type="dxa"/>
          </w:tcPr>
          <w:p w:rsidR="007432FB" w:rsidRPr="007432FB" w:rsidRDefault="007432FB" w:rsidP="007432FB">
            <w:pPr>
              <w:jc w:val="center"/>
              <w:rPr>
                <w:rFonts w:ascii="Times New Roman" w:hAnsi="Times New Roman" w:cs="Times New Roman"/>
                <w:sz w:val="20"/>
              </w:rPr>
            </w:pPr>
            <w:r w:rsidRPr="007432FB">
              <w:rPr>
                <w:rFonts w:ascii="Times New Roman" w:hAnsi="Times New Roman" w:cs="Times New Roman"/>
                <w:sz w:val="20"/>
              </w:rPr>
              <w:t>1</w:t>
            </w:r>
          </w:p>
        </w:tc>
        <w:tc>
          <w:tcPr>
            <w:tcW w:w="1134" w:type="dxa"/>
          </w:tcPr>
          <w:p w:rsidR="007432FB" w:rsidRPr="007432FB" w:rsidRDefault="007432FB" w:rsidP="007432FB">
            <w:pPr>
              <w:jc w:val="center"/>
              <w:rPr>
                <w:rFonts w:ascii="Times New Roman" w:hAnsi="Times New Roman" w:cs="Times New Roman"/>
                <w:sz w:val="20"/>
              </w:rPr>
            </w:pPr>
            <w:r w:rsidRPr="007432FB">
              <w:rPr>
                <w:rFonts w:ascii="Times New Roman" w:hAnsi="Times New Roman" w:cs="Times New Roman"/>
                <w:sz w:val="20"/>
              </w:rPr>
              <w:t>2</w:t>
            </w:r>
          </w:p>
        </w:tc>
        <w:tc>
          <w:tcPr>
            <w:tcW w:w="992" w:type="dxa"/>
          </w:tcPr>
          <w:p w:rsidR="007432FB" w:rsidRPr="007432FB" w:rsidRDefault="007432FB" w:rsidP="007432FB">
            <w:pPr>
              <w:jc w:val="center"/>
              <w:rPr>
                <w:rFonts w:ascii="Times New Roman" w:hAnsi="Times New Roman" w:cs="Times New Roman"/>
                <w:sz w:val="20"/>
              </w:rPr>
            </w:pPr>
            <w:r w:rsidRPr="007432FB">
              <w:rPr>
                <w:rFonts w:ascii="Times New Roman" w:hAnsi="Times New Roman" w:cs="Times New Roman"/>
                <w:sz w:val="20"/>
              </w:rPr>
              <w:t>3</w:t>
            </w:r>
          </w:p>
        </w:tc>
        <w:tc>
          <w:tcPr>
            <w:tcW w:w="1170" w:type="dxa"/>
          </w:tcPr>
          <w:p w:rsidR="007432FB" w:rsidRPr="007432FB" w:rsidRDefault="007432FB" w:rsidP="007432FB">
            <w:pPr>
              <w:jc w:val="center"/>
              <w:rPr>
                <w:rFonts w:ascii="Times New Roman" w:hAnsi="Times New Roman" w:cs="Times New Roman"/>
                <w:sz w:val="20"/>
              </w:rPr>
            </w:pPr>
            <w:r w:rsidRPr="007432FB">
              <w:rPr>
                <w:rFonts w:ascii="Times New Roman" w:hAnsi="Times New Roman" w:cs="Times New Roman"/>
                <w:sz w:val="20"/>
              </w:rPr>
              <w:t>4</w:t>
            </w:r>
          </w:p>
        </w:tc>
        <w:tc>
          <w:tcPr>
            <w:tcW w:w="700" w:type="dxa"/>
          </w:tcPr>
          <w:p w:rsidR="007432FB" w:rsidRPr="007432FB" w:rsidRDefault="007432FB" w:rsidP="007432FB">
            <w:pPr>
              <w:jc w:val="center"/>
              <w:rPr>
                <w:rFonts w:ascii="Times New Roman" w:hAnsi="Times New Roman" w:cs="Times New Roman"/>
                <w:sz w:val="20"/>
              </w:rPr>
            </w:pPr>
            <w:r w:rsidRPr="007432FB">
              <w:rPr>
                <w:rFonts w:ascii="Times New Roman" w:hAnsi="Times New Roman" w:cs="Times New Roman"/>
                <w:sz w:val="20"/>
              </w:rPr>
              <w:t>5</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4"/>
                <w:szCs w:val="24"/>
              </w:rPr>
            </w:pPr>
            <w:r w:rsidRPr="007432FB">
              <w:rPr>
                <w:rFonts w:ascii="Times New Roman" w:hAnsi="Times New Roman" w:cs="Times New Roman"/>
                <w:sz w:val="24"/>
                <w:szCs w:val="24"/>
              </w:rPr>
              <w:t>Неналоговые поступления ВСЕГО, из них:</w:t>
            </w:r>
          </w:p>
        </w:tc>
        <w:tc>
          <w:tcPr>
            <w:tcW w:w="1134" w:type="dxa"/>
            <w:vAlign w:val="center"/>
          </w:tcPr>
          <w:p w:rsidR="007432FB" w:rsidRPr="007432FB" w:rsidRDefault="007432FB" w:rsidP="007432FB">
            <w:pPr>
              <w:jc w:val="center"/>
              <w:rPr>
                <w:rFonts w:ascii="Times New Roman" w:hAnsi="Times New Roman" w:cs="Times New Roman"/>
                <w:highlight w:val="yellow"/>
              </w:rPr>
            </w:pPr>
            <w:r w:rsidRPr="007432FB">
              <w:rPr>
                <w:rFonts w:ascii="Times New Roman" w:hAnsi="Times New Roman" w:cs="Times New Roman"/>
              </w:rPr>
              <w:t>66 800,0</w:t>
            </w:r>
          </w:p>
        </w:tc>
        <w:tc>
          <w:tcPr>
            <w:tcW w:w="992" w:type="dxa"/>
            <w:vAlign w:val="center"/>
          </w:tcPr>
          <w:p w:rsidR="007432FB" w:rsidRPr="007432FB" w:rsidRDefault="007432FB" w:rsidP="007432FB">
            <w:pPr>
              <w:jc w:val="center"/>
              <w:rPr>
                <w:rFonts w:ascii="Times New Roman" w:hAnsi="Times New Roman" w:cs="Times New Roman"/>
                <w:strike/>
                <w:highlight w:val="yellow"/>
              </w:rPr>
            </w:pPr>
            <w:r w:rsidRPr="007432FB">
              <w:rPr>
                <w:rFonts w:ascii="Times New Roman" w:hAnsi="Times New Roman" w:cs="Times New Roman"/>
              </w:rPr>
              <w:t>66 800,0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65 811,1</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98,5</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t xml:space="preserve">- </w:t>
            </w:r>
            <w:proofErr w:type="gramStart"/>
            <w:r w:rsidRPr="007432FB">
              <w:rPr>
                <w:rFonts w:ascii="Times New Roman" w:hAnsi="Times New Roman" w:cs="Times New Roman"/>
                <w:sz w:val="20"/>
                <w:szCs w:val="24"/>
              </w:rPr>
              <w:t>доходы</w:t>
            </w:r>
            <w:proofErr w:type="gramEnd"/>
            <w:r w:rsidRPr="007432FB">
              <w:rPr>
                <w:rFonts w:ascii="Times New Roman" w:hAnsi="Times New Roman" w:cs="Times New Roman"/>
                <w:sz w:val="20"/>
                <w:szCs w:val="24"/>
              </w:rPr>
              <w:t xml:space="preserve"> получаемые в виде арендной платы за земельные участки, государственная собственность на которые не </w:t>
            </w:r>
            <w:r w:rsidRPr="007432FB">
              <w:rPr>
                <w:rFonts w:ascii="Times New Roman" w:hAnsi="Times New Roman" w:cs="Times New Roman"/>
                <w:sz w:val="20"/>
                <w:szCs w:val="24"/>
              </w:rPr>
              <w:lastRenderedPageBreak/>
              <w:t>разграничена</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lastRenderedPageBreak/>
              <w:t>40 000,0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37 000,0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36 670,0</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99,1</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lastRenderedPageBreak/>
              <w:t>- доходы от продажи земельных участков находящихся в государственной и муниципальной собственности</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20 150,0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20 150,0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18 347,2</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91,1</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t>- доходы от сдачи в аренду имущества</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4 500,0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5 555,0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6 576,8</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118,4</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t>- доходы от реализации имущества, находящегося в собственности городских округов</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1 000,0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50,0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72,4</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144,8</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t>- доходы от перечисления части прибыли, остающейся в распоряжении МУП</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150,0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45,0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45,4</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100,9</w:t>
            </w:r>
          </w:p>
        </w:tc>
      </w:tr>
      <w:tr w:rsidR="007432FB" w:rsidRPr="007432FB" w:rsidTr="00AD574A">
        <w:tc>
          <w:tcPr>
            <w:tcW w:w="5353" w:type="dxa"/>
          </w:tcPr>
          <w:p w:rsidR="007432FB" w:rsidRPr="007432FB" w:rsidRDefault="007432FB" w:rsidP="007432FB">
            <w:pPr>
              <w:jc w:val="both"/>
              <w:rPr>
                <w:rFonts w:ascii="Times New Roman" w:hAnsi="Times New Roman" w:cs="Times New Roman"/>
                <w:sz w:val="20"/>
                <w:szCs w:val="24"/>
              </w:rPr>
            </w:pPr>
            <w:r w:rsidRPr="007432FB">
              <w:rPr>
                <w:rFonts w:ascii="Times New Roman" w:hAnsi="Times New Roman" w:cs="Times New Roman"/>
                <w:sz w:val="20"/>
                <w:szCs w:val="24"/>
              </w:rPr>
              <w:t>- прочие поступления от использования имущества находящегося в собственности ГО</w:t>
            </w:r>
          </w:p>
        </w:tc>
        <w:tc>
          <w:tcPr>
            <w:tcW w:w="1134"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1 000,0</w:t>
            </w:r>
          </w:p>
        </w:tc>
        <w:tc>
          <w:tcPr>
            <w:tcW w:w="992"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4 000,0</w:t>
            </w:r>
          </w:p>
        </w:tc>
        <w:tc>
          <w:tcPr>
            <w:tcW w:w="1170" w:type="dxa"/>
            <w:vAlign w:val="center"/>
          </w:tcPr>
          <w:p w:rsidR="007432FB" w:rsidRPr="007432FB" w:rsidRDefault="007432FB" w:rsidP="007432FB">
            <w:pPr>
              <w:jc w:val="center"/>
              <w:rPr>
                <w:rFonts w:ascii="Times New Roman" w:hAnsi="Times New Roman" w:cs="Times New Roman"/>
              </w:rPr>
            </w:pPr>
            <w:r w:rsidRPr="007432FB">
              <w:rPr>
                <w:rFonts w:ascii="Times New Roman" w:hAnsi="Times New Roman" w:cs="Times New Roman"/>
              </w:rPr>
              <w:t>4 099,3</w:t>
            </w:r>
          </w:p>
        </w:tc>
        <w:tc>
          <w:tcPr>
            <w:tcW w:w="700" w:type="dxa"/>
            <w:vAlign w:val="center"/>
          </w:tcPr>
          <w:p w:rsidR="007432FB" w:rsidRPr="007432FB" w:rsidRDefault="007432FB" w:rsidP="007432FB">
            <w:pPr>
              <w:jc w:val="center"/>
              <w:rPr>
                <w:rFonts w:ascii="Times New Roman" w:hAnsi="Times New Roman" w:cs="Times New Roman"/>
                <w:i/>
                <w:sz w:val="20"/>
              </w:rPr>
            </w:pPr>
            <w:r w:rsidRPr="007432FB">
              <w:rPr>
                <w:rFonts w:ascii="Times New Roman" w:hAnsi="Times New Roman" w:cs="Times New Roman"/>
                <w:i/>
                <w:sz w:val="20"/>
              </w:rPr>
              <w:t>102,5</w:t>
            </w:r>
          </w:p>
        </w:tc>
      </w:tr>
    </w:tbl>
    <w:p w:rsidR="007432FB" w:rsidRPr="007432FB" w:rsidRDefault="007432FB" w:rsidP="007432FB">
      <w:pPr>
        <w:spacing w:after="0" w:line="240" w:lineRule="auto"/>
        <w:ind w:firstLine="708"/>
        <w:jc w:val="both"/>
        <w:rPr>
          <w:rFonts w:ascii="Times New Roman" w:hAnsi="Times New Roman" w:cs="Times New Roman"/>
          <w:sz w:val="26"/>
          <w:szCs w:val="26"/>
        </w:rPr>
      </w:pPr>
    </w:p>
    <w:p w:rsidR="007432FB" w:rsidRPr="00B56180" w:rsidRDefault="007432FB" w:rsidP="00B56180">
      <w:pPr>
        <w:autoSpaceDE w:val="0"/>
        <w:autoSpaceDN w:val="0"/>
        <w:adjustRightInd w:val="0"/>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Решением о бюджете неналоговые доходы, администрируемые Управлением имущества, на 2018 год первоначально были определены в общей сумме 66 800,0 тыс. руб.  В течение 2018 года вносились изменения в план по неналоговым доходам в разрезе видов кодов бюджетной классификации. Общая сумма неналоговых доходов в соответствии с уточненной бюджетной росписью осталась неизменной.</w:t>
      </w:r>
    </w:p>
    <w:p w:rsidR="007432FB" w:rsidRPr="00B56180" w:rsidRDefault="007432FB" w:rsidP="00B56180">
      <w:pPr>
        <w:autoSpaceDE w:val="0"/>
        <w:autoSpaceDN w:val="0"/>
        <w:adjustRightInd w:val="0"/>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Согласно данным по исполнению доходной части бюджета городского округа «город Каспийск»  за 2018г. в целом по группе «Неналоговые доходы» наблюдается исполнение плана в сумме 65 811,1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 что составляет 98,5 %.</w:t>
      </w:r>
    </w:p>
    <w:p w:rsidR="007432FB" w:rsidRPr="00B56180" w:rsidRDefault="007432FB" w:rsidP="00B56180">
      <w:pPr>
        <w:autoSpaceDE w:val="0"/>
        <w:autoSpaceDN w:val="0"/>
        <w:adjustRightInd w:val="0"/>
        <w:spacing w:after="0"/>
        <w:ind w:firstLine="709"/>
        <w:jc w:val="both"/>
        <w:rPr>
          <w:rFonts w:ascii="Times New Roman" w:hAnsi="Times New Roman" w:cs="Times New Roman"/>
          <w:color w:val="000000" w:themeColor="text1"/>
          <w:sz w:val="28"/>
          <w:szCs w:val="28"/>
        </w:rPr>
      </w:pPr>
      <w:r w:rsidRPr="00B56180">
        <w:rPr>
          <w:rFonts w:ascii="Times New Roman" w:hAnsi="Times New Roman" w:cs="Times New Roman"/>
          <w:color w:val="000000" w:themeColor="text1"/>
          <w:sz w:val="28"/>
          <w:szCs w:val="28"/>
        </w:rPr>
        <w:t>На фоне положительной динамики по поступлению доходов в местный бюджет наблюдается также наличие задолженности по арендным платежам.</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3.</w:t>
      </w:r>
      <w:r w:rsidRPr="00B56180">
        <w:rPr>
          <w:rFonts w:ascii="Times New Roman" w:hAnsi="Times New Roman" w:cs="Times New Roman"/>
          <w:sz w:val="28"/>
          <w:szCs w:val="28"/>
        </w:rPr>
        <w:t xml:space="preserve"> </w:t>
      </w:r>
      <w:r w:rsidR="00B56180">
        <w:rPr>
          <w:rFonts w:ascii="Times New Roman" w:hAnsi="Times New Roman" w:cs="Times New Roman"/>
          <w:sz w:val="28"/>
          <w:szCs w:val="28"/>
        </w:rPr>
        <w:t xml:space="preserve">   </w:t>
      </w:r>
      <w:r w:rsidRPr="00B56180">
        <w:rPr>
          <w:rFonts w:ascii="Times New Roman" w:hAnsi="Times New Roman" w:cs="Times New Roman"/>
          <w:b/>
          <w:sz w:val="28"/>
          <w:szCs w:val="28"/>
        </w:rPr>
        <w:t>Договора аренды муниципальных земельных участков</w:t>
      </w:r>
      <w:r w:rsidRPr="00B56180">
        <w:rPr>
          <w:rFonts w:ascii="Times New Roman" w:hAnsi="Times New Roman" w:cs="Times New Roman"/>
          <w:sz w:val="28"/>
          <w:szCs w:val="28"/>
        </w:rPr>
        <w:t xml:space="preserve"> заключались по итогам проведенных аукционов (торгов) по продаже права аренды земель. Так в 2018 году было заключено 19 договоров аренды земельных участков общей площадью 18,39 тыс. </w:t>
      </w:r>
      <w:proofErr w:type="spellStart"/>
      <w:r w:rsidRPr="00B56180">
        <w:rPr>
          <w:rFonts w:ascii="Times New Roman" w:hAnsi="Times New Roman" w:cs="Times New Roman"/>
          <w:sz w:val="28"/>
          <w:szCs w:val="28"/>
        </w:rPr>
        <w:t>кв.м</w:t>
      </w:r>
      <w:proofErr w:type="spellEnd"/>
      <w:r w:rsidRPr="00B56180">
        <w:rPr>
          <w:rFonts w:ascii="Times New Roman" w:hAnsi="Times New Roman" w:cs="Times New Roman"/>
          <w:sz w:val="28"/>
          <w:szCs w:val="28"/>
        </w:rPr>
        <w:t>. с суммой арендной платы 3109,88 тыс.</w:t>
      </w:r>
      <w:r w:rsidR="00B56180">
        <w:rPr>
          <w:rFonts w:ascii="Times New Roman" w:hAnsi="Times New Roman" w:cs="Times New Roman"/>
          <w:sz w:val="28"/>
          <w:szCs w:val="28"/>
        </w:rPr>
        <w:t xml:space="preserve"> </w:t>
      </w:r>
      <w:r w:rsidRPr="00B56180">
        <w:rPr>
          <w:rFonts w:ascii="Times New Roman" w:hAnsi="Times New Roman" w:cs="Times New Roman"/>
          <w:sz w:val="28"/>
          <w:szCs w:val="28"/>
        </w:rPr>
        <w:t>руб</w:t>
      </w:r>
      <w:r w:rsidR="00B56180">
        <w:rPr>
          <w:rFonts w:ascii="Times New Roman" w:hAnsi="Times New Roman" w:cs="Times New Roman"/>
          <w:sz w:val="28"/>
          <w:szCs w:val="28"/>
        </w:rPr>
        <w:t>лей</w:t>
      </w:r>
      <w:r w:rsidRPr="00B56180">
        <w:rPr>
          <w:rFonts w:ascii="Times New Roman" w:hAnsi="Times New Roman" w:cs="Times New Roman"/>
          <w:sz w:val="28"/>
          <w:szCs w:val="28"/>
        </w:rPr>
        <w:t xml:space="preserve"> в год.</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Всего </w:t>
      </w:r>
      <w:proofErr w:type="gramStart"/>
      <w:r w:rsidRPr="00B56180">
        <w:rPr>
          <w:rFonts w:ascii="Times New Roman" w:hAnsi="Times New Roman" w:cs="Times New Roman"/>
          <w:sz w:val="28"/>
          <w:szCs w:val="28"/>
        </w:rPr>
        <w:t>на конец</w:t>
      </w:r>
      <w:proofErr w:type="gramEnd"/>
      <w:r w:rsidRPr="00B56180">
        <w:rPr>
          <w:rFonts w:ascii="Times New Roman" w:hAnsi="Times New Roman" w:cs="Times New Roman"/>
          <w:sz w:val="28"/>
          <w:szCs w:val="28"/>
        </w:rPr>
        <w:t xml:space="preserve"> 2018 года в базе данных содержатся сведения о 905 договорах аренды земельных участков общей площадью 2 579,19 тыс. </w:t>
      </w:r>
      <w:proofErr w:type="spellStart"/>
      <w:r w:rsidRPr="00B56180">
        <w:rPr>
          <w:rFonts w:ascii="Times New Roman" w:hAnsi="Times New Roman" w:cs="Times New Roman"/>
          <w:sz w:val="28"/>
          <w:szCs w:val="28"/>
        </w:rPr>
        <w:t>кв.м</w:t>
      </w:r>
      <w:proofErr w:type="spellEnd"/>
      <w:r w:rsidRPr="00B56180">
        <w:rPr>
          <w:rFonts w:ascii="Times New Roman" w:hAnsi="Times New Roman" w:cs="Times New Roman"/>
          <w:sz w:val="28"/>
          <w:szCs w:val="28"/>
        </w:rPr>
        <w:t>.</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Задолженность по арендным платежам за земельные участки, государственная собственность на которые не разграничена, достаточно высока. Согласно представленных данных, по состоянию на 01.01.2018 года задолженность составляла 37 866,34 тыс. руб. За 2018 год  начислено арендных платежей на общую сумму 75 425,02 тыс. руб</w:t>
      </w:r>
      <w:proofErr w:type="gramStart"/>
      <w:r w:rsidRPr="00B56180">
        <w:rPr>
          <w:rFonts w:ascii="Times New Roman" w:hAnsi="Times New Roman" w:cs="Times New Roman"/>
          <w:sz w:val="28"/>
          <w:szCs w:val="28"/>
        </w:rPr>
        <w:t>.(</w:t>
      </w:r>
      <w:proofErr w:type="gramEnd"/>
      <w:r w:rsidRPr="00B56180">
        <w:rPr>
          <w:rFonts w:ascii="Times New Roman" w:hAnsi="Times New Roman" w:cs="Times New Roman"/>
          <w:sz w:val="28"/>
          <w:szCs w:val="28"/>
        </w:rPr>
        <w:t>из них 41559,27 тыс. руб. составляет доначислении по ранее не учтенным договорам). Поступила оплата согласно выписке казначейства – 36 670,01 тыс. руб. По состоянию на 01.01.2019 года задолженность арендаторов по арендным платежам за земельные участки составила 76 621,35 тыс. руб.</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Фактически, на счета органов федерального казначейства по учету средств бюджета муниципального образования за 2018 год поступило арендных платежей за земельные участки в сумме 36 670,01 тыс. руб. Из них 21 291,28 тыс. руб. составляют  </w:t>
      </w:r>
      <w:proofErr w:type="gramStart"/>
      <w:r w:rsidRPr="00B56180">
        <w:rPr>
          <w:rFonts w:ascii="Times New Roman" w:hAnsi="Times New Roman" w:cs="Times New Roman"/>
          <w:sz w:val="28"/>
          <w:szCs w:val="28"/>
        </w:rPr>
        <w:t>платежи</w:t>
      </w:r>
      <w:proofErr w:type="gramEnd"/>
      <w:r w:rsidRPr="00B56180">
        <w:rPr>
          <w:rFonts w:ascii="Times New Roman" w:hAnsi="Times New Roman" w:cs="Times New Roman"/>
          <w:sz w:val="28"/>
          <w:szCs w:val="28"/>
        </w:rPr>
        <w:t xml:space="preserve"> не разнесенные на договора аренды </w:t>
      </w:r>
      <w:r w:rsidRPr="00B56180">
        <w:rPr>
          <w:rFonts w:ascii="Times New Roman" w:hAnsi="Times New Roman" w:cs="Times New Roman"/>
          <w:sz w:val="28"/>
          <w:szCs w:val="28"/>
        </w:rPr>
        <w:lastRenderedPageBreak/>
        <w:t xml:space="preserve">земельных участков, в связи со сложностями идентификации плательщиков с договорами аренды.  </w:t>
      </w:r>
      <w:proofErr w:type="gramStart"/>
      <w:r w:rsidRPr="00B56180">
        <w:rPr>
          <w:rFonts w:ascii="Times New Roman" w:hAnsi="Times New Roman" w:cs="Times New Roman"/>
          <w:sz w:val="28"/>
          <w:szCs w:val="28"/>
        </w:rPr>
        <w:t>При этом следует отметить, что инвентаризация заключенных договоров аренды, а также сверка взаимных расчетов с арендаторами Управлением имущества не проводилась, в связи с чем, определить реальное количество действующих договоров аренды, размер арендной платы, подлежащей перечислению в доходы городского бюджета, а также состояние дебиторской задолженности по арендным платежам за земельные участки, не представляется возможным.</w:t>
      </w:r>
      <w:proofErr w:type="gramEnd"/>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4.</w:t>
      </w:r>
      <w:r w:rsidRPr="00B56180">
        <w:rPr>
          <w:rFonts w:ascii="Times New Roman" w:hAnsi="Times New Roman" w:cs="Times New Roman"/>
          <w:sz w:val="28"/>
          <w:szCs w:val="28"/>
        </w:rPr>
        <w:t xml:space="preserve"> </w:t>
      </w:r>
      <w:r w:rsidR="00B56180">
        <w:rPr>
          <w:rFonts w:ascii="Times New Roman" w:hAnsi="Times New Roman" w:cs="Times New Roman"/>
          <w:sz w:val="28"/>
          <w:szCs w:val="28"/>
        </w:rPr>
        <w:t xml:space="preserve">     </w:t>
      </w:r>
      <w:proofErr w:type="gramStart"/>
      <w:r w:rsidRPr="00B56180">
        <w:rPr>
          <w:rFonts w:ascii="Times New Roman" w:hAnsi="Times New Roman" w:cs="Times New Roman"/>
          <w:sz w:val="28"/>
          <w:szCs w:val="28"/>
        </w:rPr>
        <w:t>Согласно</w:t>
      </w:r>
      <w:proofErr w:type="gramEnd"/>
      <w:r w:rsidRPr="00B56180">
        <w:rPr>
          <w:rFonts w:ascii="Times New Roman" w:hAnsi="Times New Roman" w:cs="Times New Roman"/>
          <w:sz w:val="28"/>
          <w:szCs w:val="28"/>
        </w:rPr>
        <w:t xml:space="preserve"> представленных данных, за 2018 год заключено 48 </w:t>
      </w:r>
      <w:r w:rsidRPr="00B56180">
        <w:rPr>
          <w:rFonts w:ascii="Times New Roman" w:hAnsi="Times New Roman" w:cs="Times New Roman"/>
          <w:b/>
          <w:sz w:val="28"/>
          <w:szCs w:val="28"/>
        </w:rPr>
        <w:t>договоров купли-продажи земельных участков</w:t>
      </w:r>
      <w:r w:rsidRPr="00B56180">
        <w:rPr>
          <w:rFonts w:ascii="Times New Roman" w:hAnsi="Times New Roman" w:cs="Times New Roman"/>
          <w:sz w:val="28"/>
          <w:szCs w:val="28"/>
        </w:rPr>
        <w:t xml:space="preserve">. Согласно выписке УФК по РД за 2018 год в бюджет города поступило доходов от продажи земельных участков на общую сумму 18 347,19 тыс. рублей.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 соответствии с </w:t>
      </w:r>
      <w:proofErr w:type="spellStart"/>
      <w:r w:rsidRPr="00B56180">
        <w:rPr>
          <w:rFonts w:ascii="Times New Roman" w:hAnsi="Times New Roman" w:cs="Times New Roman"/>
          <w:sz w:val="28"/>
          <w:szCs w:val="28"/>
        </w:rPr>
        <w:t>оборотно</w:t>
      </w:r>
      <w:proofErr w:type="spellEnd"/>
      <w:r w:rsidRPr="00B56180">
        <w:rPr>
          <w:rFonts w:ascii="Times New Roman" w:hAnsi="Times New Roman" w:cs="Times New Roman"/>
          <w:sz w:val="28"/>
          <w:szCs w:val="28"/>
        </w:rPr>
        <w:t xml:space="preserve">-сальдовой ведомостью по состоянию на 01.01.2019г. имеется задолженность  в сумме 113,98 тыс. руб. по договорам купли-продажи земельных участков.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Так же, числится кредиторская задолженность в сумме 472,19 тыс. руб., связанная с оплатой юридическими и физическими лицами в сроки установленные Постановлениями Администрации городского округа «город Каспийск» до подписания договора купли-продажи земельного участка.</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В договорах купли-продажи земельных участков расчет выкупной цены земельных участков осуществляется в соответствии с установленными нормативно-правовыми актами.</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5.</w:t>
      </w:r>
      <w:r w:rsidR="00B56180">
        <w:rPr>
          <w:rFonts w:ascii="Times New Roman" w:hAnsi="Times New Roman" w:cs="Times New Roman"/>
          <w:b/>
          <w:sz w:val="28"/>
          <w:szCs w:val="28"/>
        </w:rPr>
        <w:t xml:space="preserve">   </w:t>
      </w:r>
      <w:r w:rsidRPr="00B56180">
        <w:rPr>
          <w:rFonts w:ascii="Times New Roman" w:hAnsi="Times New Roman" w:cs="Times New Roman"/>
          <w:sz w:val="28"/>
          <w:szCs w:val="28"/>
        </w:rPr>
        <w:t xml:space="preserve"> В ходе проверки начисления и поступления в бюджет муниципального образования доходов по договорам  </w:t>
      </w:r>
      <w:r w:rsidRPr="00B56180">
        <w:rPr>
          <w:rFonts w:ascii="Times New Roman" w:hAnsi="Times New Roman" w:cs="Times New Roman"/>
          <w:b/>
          <w:sz w:val="28"/>
          <w:szCs w:val="28"/>
        </w:rPr>
        <w:t>аренды муниципального имущества</w:t>
      </w:r>
      <w:r w:rsidRPr="00B56180">
        <w:rPr>
          <w:rFonts w:ascii="Times New Roman" w:hAnsi="Times New Roman" w:cs="Times New Roman"/>
          <w:sz w:val="28"/>
          <w:szCs w:val="28"/>
        </w:rPr>
        <w:t xml:space="preserve"> за 2018 год установлено следующее.</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За  2018 год представлены сведения по 22 договорам аренды муниципального имущества с суммой арендной платы в размере 5059,32 тыс. руб. в год.   По состоянию на 01.01.2018 года задолженность по договорам аренды муниципального имущества составляла 3362,39 тыс. рублей. Из общей суммы задолженности 882,75 тыс. рублей составляет просроченная задолженность по шести расторгнутым договорам аренды, в том числе 815,24 тыс. руб. - задолженность ООО «</w:t>
      </w:r>
      <w:proofErr w:type="spellStart"/>
      <w:r w:rsidRPr="00B56180">
        <w:rPr>
          <w:rFonts w:ascii="Times New Roman" w:hAnsi="Times New Roman" w:cs="Times New Roman"/>
          <w:sz w:val="28"/>
          <w:szCs w:val="28"/>
        </w:rPr>
        <w:t>Каспэнерго</w:t>
      </w:r>
      <w:proofErr w:type="spellEnd"/>
      <w:r w:rsidRPr="00B56180">
        <w:rPr>
          <w:rFonts w:ascii="Times New Roman" w:hAnsi="Times New Roman" w:cs="Times New Roman"/>
          <w:sz w:val="28"/>
          <w:szCs w:val="28"/>
        </w:rPr>
        <w:t xml:space="preserve">-сервис».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В 2016 году Управлением имущества был подан иск в Арбитражный суд РД о взыскании задолженности с ООО «</w:t>
      </w:r>
      <w:proofErr w:type="spellStart"/>
      <w:r w:rsidRPr="00B56180">
        <w:rPr>
          <w:rFonts w:ascii="Times New Roman" w:hAnsi="Times New Roman" w:cs="Times New Roman"/>
          <w:sz w:val="28"/>
          <w:szCs w:val="28"/>
        </w:rPr>
        <w:t>Каспэнерго</w:t>
      </w:r>
      <w:proofErr w:type="spellEnd"/>
      <w:r w:rsidRPr="00B56180">
        <w:rPr>
          <w:rFonts w:ascii="Times New Roman" w:hAnsi="Times New Roman" w:cs="Times New Roman"/>
          <w:sz w:val="28"/>
          <w:szCs w:val="28"/>
        </w:rPr>
        <w:t>-сервис». Арбитражный суд  удовлетворил иск о взыскании задолженности с ООО «</w:t>
      </w:r>
      <w:proofErr w:type="spellStart"/>
      <w:r w:rsidRPr="00B56180">
        <w:rPr>
          <w:rFonts w:ascii="Times New Roman" w:hAnsi="Times New Roman" w:cs="Times New Roman"/>
          <w:sz w:val="28"/>
          <w:szCs w:val="28"/>
        </w:rPr>
        <w:t>Каспэнерго</w:t>
      </w:r>
      <w:proofErr w:type="spellEnd"/>
      <w:r w:rsidRPr="00B56180">
        <w:rPr>
          <w:rFonts w:ascii="Times New Roman" w:hAnsi="Times New Roman" w:cs="Times New Roman"/>
          <w:sz w:val="28"/>
          <w:szCs w:val="28"/>
        </w:rPr>
        <w:t xml:space="preserve">-сервис» в сумме 841,56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 xml:space="preserve">., в том числе пени 26,32 </w:t>
      </w:r>
      <w:proofErr w:type="spellStart"/>
      <w:r w:rsidRPr="00B56180">
        <w:rPr>
          <w:rFonts w:ascii="Times New Roman" w:hAnsi="Times New Roman" w:cs="Times New Roman"/>
          <w:sz w:val="28"/>
          <w:szCs w:val="28"/>
        </w:rPr>
        <w:t>тыс.руб</w:t>
      </w:r>
      <w:proofErr w:type="spellEnd"/>
      <w:r w:rsidRPr="00B56180">
        <w:rPr>
          <w:rFonts w:ascii="Times New Roman" w:hAnsi="Times New Roman" w:cs="Times New Roman"/>
          <w:sz w:val="28"/>
          <w:szCs w:val="28"/>
        </w:rPr>
        <w:t xml:space="preserve">. Однако, задолженность не была добровольно погашена и Управлением имущества исполнительный лист передан в Каспийский городской отдел судебных приставов. Однако в связи с тем, что у должника </w:t>
      </w:r>
      <w:r w:rsidRPr="00B56180">
        <w:rPr>
          <w:rFonts w:ascii="Times New Roman" w:hAnsi="Times New Roman" w:cs="Times New Roman"/>
          <w:sz w:val="28"/>
          <w:szCs w:val="28"/>
        </w:rPr>
        <w:lastRenderedPageBreak/>
        <w:t>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Постановлением Каспийского городского отдела судебных приставов от 09.08.2018г. принято решение об окончании исполнительного производства и возвращении исполнительного документа взыскателю. Так, на сегодняшний день задолженность продолжает оставаться не погашенной.</w:t>
      </w:r>
    </w:p>
    <w:p w:rsidR="007432FB" w:rsidRPr="00B56180" w:rsidRDefault="007432FB" w:rsidP="00B56180">
      <w:pPr>
        <w:spacing w:after="0"/>
        <w:ind w:firstLine="709"/>
        <w:jc w:val="both"/>
        <w:rPr>
          <w:rFonts w:ascii="Times New Roman" w:hAnsi="Times New Roman" w:cs="Times New Roman"/>
          <w:sz w:val="28"/>
          <w:szCs w:val="28"/>
        </w:rPr>
      </w:pPr>
      <w:proofErr w:type="gramStart"/>
      <w:r w:rsidRPr="00B56180">
        <w:rPr>
          <w:rFonts w:ascii="Times New Roman" w:hAnsi="Times New Roman" w:cs="Times New Roman"/>
          <w:sz w:val="28"/>
          <w:szCs w:val="28"/>
        </w:rPr>
        <w:t xml:space="preserve">В 2018 году согласно действующим договорам, подлежит оплате арендная плата в сумме 5059,32 тыс. руб.  Фактически, согласно выписке УФК по РД в доходы городского бюджета поступило арендных платежей за нежилые помещения в сумме 6576,79 тыс. руб.  По состоянию на 1 января 2019 года задолженность арендаторов муниципального имущества составила 1844,1 тыс. руб., включая просроченную задолженность в сумме 882,75 тыс. руб. </w:t>
      </w:r>
      <w:proofErr w:type="gramEnd"/>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6.</w:t>
      </w:r>
      <w:r w:rsidRPr="00B56180">
        <w:rPr>
          <w:rFonts w:ascii="Times New Roman" w:hAnsi="Times New Roman" w:cs="Times New Roman"/>
          <w:sz w:val="28"/>
          <w:szCs w:val="28"/>
        </w:rPr>
        <w:t xml:space="preserve"> </w:t>
      </w:r>
      <w:proofErr w:type="gramStart"/>
      <w:r w:rsidRPr="00B56180">
        <w:rPr>
          <w:rFonts w:ascii="Times New Roman" w:hAnsi="Times New Roman" w:cs="Times New Roman"/>
          <w:sz w:val="28"/>
          <w:szCs w:val="28"/>
        </w:rPr>
        <w:t xml:space="preserve">Решением о бюджете на 2018 год </w:t>
      </w:r>
      <w:r w:rsidRPr="00B56180">
        <w:rPr>
          <w:rFonts w:ascii="Times New Roman" w:hAnsi="Times New Roman" w:cs="Times New Roman"/>
          <w:b/>
          <w:sz w:val="28"/>
          <w:szCs w:val="28"/>
        </w:rPr>
        <w:t>поступления от реализации имущества</w:t>
      </w:r>
      <w:r w:rsidRPr="00B56180">
        <w:rPr>
          <w:rFonts w:ascii="Times New Roman" w:hAnsi="Times New Roman" w:cs="Times New Roman"/>
          <w:sz w:val="28"/>
          <w:szCs w:val="28"/>
        </w:rPr>
        <w:t>, находящегося в собственности городских округов были утверждены в сумме 1000,0 тыс. руб. Однако, Прогнозный план приватизации муниципального имущества на 2018 год не был принят, и в ходе внесения изменений в бюджетную роспись на 2018 год, уточненный план был определен в сумме 50,0 тыс. рублей.</w:t>
      </w:r>
      <w:proofErr w:type="gramEnd"/>
    </w:p>
    <w:p w:rsidR="007432FB" w:rsidRPr="00B56180" w:rsidRDefault="007432FB" w:rsidP="00B56180">
      <w:pPr>
        <w:spacing w:after="0"/>
        <w:ind w:firstLine="709"/>
        <w:jc w:val="both"/>
        <w:rPr>
          <w:rFonts w:ascii="Times New Roman" w:hAnsi="Times New Roman" w:cs="Times New Roman"/>
          <w:sz w:val="28"/>
          <w:szCs w:val="28"/>
        </w:rPr>
      </w:pPr>
      <w:proofErr w:type="gramStart"/>
      <w:r w:rsidRPr="00B56180">
        <w:rPr>
          <w:rFonts w:ascii="Times New Roman" w:hAnsi="Times New Roman" w:cs="Times New Roman"/>
          <w:sz w:val="28"/>
          <w:szCs w:val="28"/>
        </w:rPr>
        <w:t>Согласно</w:t>
      </w:r>
      <w:proofErr w:type="gramEnd"/>
      <w:r w:rsidRPr="00B56180">
        <w:rPr>
          <w:rFonts w:ascii="Times New Roman" w:hAnsi="Times New Roman" w:cs="Times New Roman"/>
          <w:sz w:val="28"/>
          <w:szCs w:val="28"/>
        </w:rPr>
        <w:t xml:space="preserve"> представленных сведений в 2018 году приватизировано три объекта муниципальной собственности (автотранспортные средства).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По результатам проведенных аукционов Управлением имущества были заключены договора по продаже муниципального имущества на общую сумму 72,40 тыс. рублей. Фактически, согласно выписке УФК по РД за 2018 год в доходы бюджета города поступило платежей от продажи автотранспорта в сумме 72,40 тыс. рублей.</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7.</w:t>
      </w:r>
      <w:r w:rsidRPr="00B56180">
        <w:rPr>
          <w:rFonts w:ascii="Times New Roman" w:hAnsi="Times New Roman" w:cs="Times New Roman"/>
          <w:sz w:val="28"/>
          <w:szCs w:val="28"/>
        </w:rPr>
        <w:t xml:space="preserve"> </w:t>
      </w:r>
      <w:r w:rsidR="00B56180">
        <w:rPr>
          <w:rFonts w:ascii="Times New Roman" w:hAnsi="Times New Roman" w:cs="Times New Roman"/>
          <w:sz w:val="28"/>
          <w:szCs w:val="28"/>
        </w:rPr>
        <w:t xml:space="preserve"> </w:t>
      </w:r>
      <w:r w:rsidRPr="00B56180">
        <w:rPr>
          <w:rFonts w:ascii="Times New Roman" w:hAnsi="Times New Roman" w:cs="Times New Roman"/>
          <w:sz w:val="28"/>
          <w:szCs w:val="28"/>
        </w:rPr>
        <w:t>Всего в бюджет города по виду доходов «</w:t>
      </w:r>
      <w:r w:rsidRPr="00B56180">
        <w:rPr>
          <w:rFonts w:ascii="Times New Roman" w:hAnsi="Times New Roman" w:cs="Times New Roman"/>
          <w:b/>
          <w:sz w:val="28"/>
          <w:szCs w:val="28"/>
        </w:rPr>
        <w:t>Прочие поступления от использования имущества находящегося в собственности городских округов</w:t>
      </w:r>
      <w:r w:rsidRPr="00B56180">
        <w:rPr>
          <w:rFonts w:ascii="Times New Roman" w:hAnsi="Times New Roman" w:cs="Times New Roman"/>
          <w:sz w:val="28"/>
          <w:szCs w:val="28"/>
        </w:rPr>
        <w:t>» поступило 4099,3 тыс. руб.,  из них 220,09 тыс. руб. поступили на лицевой счет Управления имуществом в УФК по РД.</w:t>
      </w:r>
    </w:p>
    <w:p w:rsidR="007432FB" w:rsidRPr="00B56180" w:rsidRDefault="007432FB" w:rsidP="00B56180">
      <w:pPr>
        <w:spacing w:after="0"/>
        <w:ind w:firstLine="709"/>
        <w:jc w:val="both"/>
        <w:rPr>
          <w:rFonts w:ascii="Times New Roman" w:hAnsi="Times New Roman" w:cs="Times New Roman"/>
          <w:sz w:val="28"/>
          <w:szCs w:val="28"/>
        </w:rPr>
      </w:pPr>
      <w:proofErr w:type="gramStart"/>
      <w:r w:rsidRPr="00B56180">
        <w:rPr>
          <w:rFonts w:ascii="Times New Roman" w:hAnsi="Times New Roman" w:cs="Times New Roman"/>
          <w:sz w:val="28"/>
          <w:szCs w:val="28"/>
        </w:rPr>
        <w:t>С сентября 2017 года учет поступлений от передачи в аренду рекламных конструкций ведется муниципальным казенным учреждением «Каспийск-Реклама», в соответствии с постановлением администрации городского округа «город Каспийск» от 12 сентября 2017 года №723 «О внесении изменений в Постановление Администрации городского округа «город Каспийск» от 30.12.2016г. №1163 «О закреплении в 2017 году полномочий администратора доходов бюджета городского округа «город Каспийск».</w:t>
      </w:r>
      <w:proofErr w:type="gramEnd"/>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lastRenderedPageBreak/>
        <w:t xml:space="preserve">Учет задолженности по договорам аренды рекламных конструкций, образовавшейся до 01.09.2017 года, ведется Управлением имущества.  </w:t>
      </w:r>
    </w:p>
    <w:p w:rsidR="007432FB" w:rsidRPr="00B56180" w:rsidRDefault="007432FB" w:rsidP="00B56180">
      <w:pPr>
        <w:spacing w:after="0"/>
        <w:ind w:firstLine="709"/>
        <w:jc w:val="both"/>
        <w:rPr>
          <w:rFonts w:ascii="Times New Roman" w:hAnsi="Times New Roman" w:cs="Times New Roman"/>
          <w:b/>
          <w:sz w:val="28"/>
          <w:szCs w:val="28"/>
        </w:rPr>
      </w:pPr>
      <w:r w:rsidRPr="00B56180">
        <w:rPr>
          <w:rFonts w:ascii="Times New Roman" w:hAnsi="Times New Roman" w:cs="Times New Roman"/>
          <w:sz w:val="28"/>
          <w:szCs w:val="28"/>
        </w:rPr>
        <w:t>В соответствии с бухгалтерской документацией по состоянию на 01.01.2018 года значилась задолженность по договорам аренды рекламных конструкций в сумме 407,27 тыс. руб., которая образовалась до 01.09.2017г. За 2018 год поступило платежей в сумме 220,09 тыс. руб., в качестве погашения задолженности по заключенным договорам на установку и эксплуатацию рекламных конструкций.  По состоянию на 01.01.2019г.  продолжает числиться задолженность по договорам аренды на сумму 196,74 тыс. руб.</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8.</w:t>
      </w:r>
      <w:r w:rsidRPr="00B56180">
        <w:rPr>
          <w:rFonts w:ascii="Times New Roman" w:hAnsi="Times New Roman" w:cs="Times New Roman"/>
          <w:sz w:val="28"/>
          <w:szCs w:val="28"/>
        </w:rPr>
        <w:t xml:space="preserve">   В реестре муниципального имущества значилось следующие  муниципальные унитарные предприятия: МУП «ЕРЦ», МУП «</w:t>
      </w:r>
      <w:proofErr w:type="spellStart"/>
      <w:r w:rsidRPr="00B56180">
        <w:rPr>
          <w:rFonts w:ascii="Times New Roman" w:hAnsi="Times New Roman" w:cs="Times New Roman"/>
          <w:sz w:val="28"/>
          <w:szCs w:val="28"/>
        </w:rPr>
        <w:t>Каспийскгаз</w:t>
      </w:r>
      <w:proofErr w:type="spellEnd"/>
      <w:r w:rsidRPr="00B56180">
        <w:rPr>
          <w:rFonts w:ascii="Times New Roman" w:hAnsi="Times New Roman" w:cs="Times New Roman"/>
          <w:sz w:val="28"/>
          <w:szCs w:val="28"/>
        </w:rPr>
        <w:t>», МУП ЖФ «Нива», МУП «Комбинат благоустройства», МУП КЭС «</w:t>
      </w:r>
      <w:proofErr w:type="spellStart"/>
      <w:r w:rsidRPr="00B56180">
        <w:rPr>
          <w:rFonts w:ascii="Times New Roman" w:hAnsi="Times New Roman" w:cs="Times New Roman"/>
          <w:sz w:val="28"/>
          <w:szCs w:val="28"/>
        </w:rPr>
        <w:t>Каспэнерго</w:t>
      </w:r>
      <w:proofErr w:type="spellEnd"/>
      <w:r w:rsidRPr="00B56180">
        <w:rPr>
          <w:rFonts w:ascii="Times New Roman" w:hAnsi="Times New Roman" w:cs="Times New Roman"/>
          <w:sz w:val="28"/>
          <w:szCs w:val="28"/>
        </w:rPr>
        <w:t>», МУП «Водоканал».</w:t>
      </w:r>
    </w:p>
    <w:p w:rsidR="007432FB" w:rsidRPr="00B56180" w:rsidRDefault="007432FB" w:rsidP="00B56180">
      <w:pPr>
        <w:spacing w:after="0"/>
        <w:jc w:val="both"/>
        <w:rPr>
          <w:rFonts w:ascii="Times New Roman" w:hAnsi="Times New Roman" w:cs="Times New Roman"/>
          <w:sz w:val="28"/>
          <w:szCs w:val="28"/>
        </w:rPr>
      </w:pPr>
      <w:proofErr w:type="gramStart"/>
      <w:r w:rsidRPr="00B56180">
        <w:rPr>
          <w:rFonts w:ascii="Times New Roman" w:hAnsi="Times New Roman" w:cs="Times New Roman"/>
          <w:sz w:val="28"/>
          <w:szCs w:val="28"/>
        </w:rPr>
        <w:t>В уставе муниципального образования городского округа «город Каспийск», согласно ст.53 п.2, предусмотрено: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представительного органа городского округа, должны быть перечислены в местный бюджет».</w:t>
      </w:r>
      <w:proofErr w:type="gramEnd"/>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Решением Собрания депутатов городского округа «город Каспийск» №170 от 17.12.2009 года установлен размер подлежащий перечислению в бюджет городского округа «город Каспийск» части прибыли муниципальных унитарных предприятий, остающейся после уплаты налогов и иных обязательных платежей в размере 10% от чистой прибыли предприятия по результатам текущего финансового года.</w:t>
      </w:r>
    </w:p>
    <w:p w:rsidR="007432FB" w:rsidRPr="00B56180" w:rsidRDefault="007432FB" w:rsidP="00B56180">
      <w:pPr>
        <w:spacing w:after="0"/>
        <w:ind w:firstLine="567"/>
        <w:jc w:val="both"/>
        <w:rPr>
          <w:rFonts w:ascii="Times New Roman" w:hAnsi="Times New Roman" w:cs="Times New Roman"/>
          <w:sz w:val="28"/>
          <w:szCs w:val="28"/>
        </w:rPr>
      </w:pPr>
      <w:r w:rsidRPr="00B56180">
        <w:rPr>
          <w:rFonts w:ascii="Times New Roman" w:hAnsi="Times New Roman" w:cs="Times New Roman"/>
          <w:sz w:val="28"/>
          <w:szCs w:val="28"/>
        </w:rPr>
        <w:t xml:space="preserve">Оценка результатов деятельности муниципальных унитарных предприятий производится на основании бухгалтерской (финансовой) отчетности. Согласно представленным данным, из общего количества </w:t>
      </w:r>
      <w:proofErr w:type="gramStart"/>
      <w:r w:rsidRPr="00B56180">
        <w:rPr>
          <w:rFonts w:ascii="Times New Roman" w:hAnsi="Times New Roman" w:cs="Times New Roman"/>
          <w:sz w:val="28"/>
          <w:szCs w:val="28"/>
        </w:rPr>
        <w:t>муниципальных унитарных предприятий, осуществляющих финансово-хозяйственную деятельность в 2017 году положительный финансовый результат за этот период показал</w:t>
      </w:r>
      <w:proofErr w:type="gramEnd"/>
      <w:r w:rsidRPr="00B56180">
        <w:rPr>
          <w:rFonts w:ascii="Times New Roman" w:hAnsi="Times New Roman" w:cs="Times New Roman"/>
          <w:sz w:val="28"/>
          <w:szCs w:val="28"/>
        </w:rPr>
        <w:t xml:space="preserve"> только МУП «Нива». Общий финансовый результат работы </w:t>
      </w:r>
      <w:proofErr w:type="spellStart"/>
      <w:r w:rsidRPr="00B56180">
        <w:rPr>
          <w:rFonts w:ascii="Times New Roman" w:hAnsi="Times New Roman" w:cs="Times New Roman"/>
          <w:sz w:val="28"/>
          <w:szCs w:val="28"/>
        </w:rPr>
        <w:t>МУПов</w:t>
      </w:r>
      <w:proofErr w:type="spellEnd"/>
      <w:r w:rsidRPr="00B56180">
        <w:rPr>
          <w:rFonts w:ascii="Times New Roman" w:hAnsi="Times New Roman" w:cs="Times New Roman"/>
          <w:sz w:val="28"/>
          <w:szCs w:val="28"/>
        </w:rPr>
        <w:t xml:space="preserve"> – убыточный.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МУП Животноводческая ферма «НИВА» 2017 год завершило с чистой прибылью в сумме 453,3 тыс. рублей, что в два раза превышает показатель 2016 года. За отчетный год увеличилось поголовье коров молочного стада и молодняка.  Показатели производственно-хозяйственной деятельности за последние три  года говорят об экономической эффективности предприятия.</w:t>
      </w:r>
    </w:p>
    <w:p w:rsidR="007432FB" w:rsidRPr="00B56180" w:rsidRDefault="007432FB" w:rsidP="00B56180">
      <w:pPr>
        <w:spacing w:after="0"/>
        <w:ind w:firstLine="709"/>
        <w:jc w:val="both"/>
        <w:rPr>
          <w:rFonts w:ascii="Times New Roman" w:hAnsi="Times New Roman" w:cs="Times New Roman"/>
          <w:sz w:val="28"/>
          <w:szCs w:val="28"/>
        </w:rPr>
      </w:pPr>
      <w:proofErr w:type="gramStart"/>
      <w:r w:rsidRPr="00B56180">
        <w:rPr>
          <w:rFonts w:ascii="Times New Roman" w:hAnsi="Times New Roman" w:cs="Times New Roman"/>
          <w:sz w:val="28"/>
          <w:szCs w:val="28"/>
        </w:rPr>
        <w:lastRenderedPageBreak/>
        <w:t>Согласно бюджетной отчетности по состоянию на 01.01.2018 года числилась задолженность по платежам в бюджет в сумме 124,48 тыс. руб. По результатам работы за 2017 год начислено прибыли в 2018 году в сумме 45,43 тыс. руб. По выпискам УФК по РД в 2018 году в бюджет города поступили доходы от перечисления части прибыли МУП на общую сумму 45,43 тыс. руб. Задолженность</w:t>
      </w:r>
      <w:proofErr w:type="gramEnd"/>
      <w:r w:rsidRPr="00B56180">
        <w:rPr>
          <w:rFonts w:ascii="Times New Roman" w:hAnsi="Times New Roman" w:cs="Times New Roman"/>
          <w:sz w:val="28"/>
          <w:szCs w:val="28"/>
        </w:rPr>
        <w:t xml:space="preserve"> муниципальных унитарных предприятий на 01.01.2019 года составила 123,88 тыс. рублей (является просроченной задолженностью МУП «ЕРЦ»).</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 связи с отсутствием экономической целесообразности деятельности в отношении МУП «ЕРЦ» проводится процедура ликвидации (Постановление администрации городского округа «город Каспийск» от 31.07.2017г. №595 «О ликвидации муниципального унитарного предприятия «Единый расчетный центр»).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МУП «</w:t>
      </w:r>
      <w:proofErr w:type="spellStart"/>
      <w:r w:rsidRPr="00B56180">
        <w:rPr>
          <w:rFonts w:ascii="Times New Roman" w:hAnsi="Times New Roman" w:cs="Times New Roman"/>
          <w:sz w:val="28"/>
          <w:szCs w:val="28"/>
        </w:rPr>
        <w:t>Каспийскгаз</w:t>
      </w:r>
      <w:proofErr w:type="spellEnd"/>
      <w:r w:rsidRPr="00B56180">
        <w:rPr>
          <w:rFonts w:ascii="Times New Roman" w:hAnsi="Times New Roman" w:cs="Times New Roman"/>
          <w:sz w:val="28"/>
          <w:szCs w:val="28"/>
        </w:rPr>
        <w:t>» не осуществляет основную деятельность по распределению газообразного топлива по газораспределительным сетям в связи с передачей объектов газоснабжения города в концессию ООО «</w:t>
      </w:r>
      <w:proofErr w:type="spellStart"/>
      <w:r w:rsidRPr="00B56180">
        <w:rPr>
          <w:rFonts w:ascii="Times New Roman" w:hAnsi="Times New Roman" w:cs="Times New Roman"/>
          <w:sz w:val="28"/>
          <w:szCs w:val="28"/>
        </w:rPr>
        <w:t>Каспийскгазсервис</w:t>
      </w:r>
      <w:proofErr w:type="spellEnd"/>
      <w:r w:rsidRPr="00B56180">
        <w:rPr>
          <w:rFonts w:ascii="Times New Roman" w:hAnsi="Times New Roman" w:cs="Times New Roman"/>
          <w:sz w:val="28"/>
          <w:szCs w:val="28"/>
        </w:rPr>
        <w:t xml:space="preserve">». Проводились мероприятия по ликвидации, </w:t>
      </w:r>
      <w:proofErr w:type="gramStart"/>
      <w:r w:rsidRPr="00B56180">
        <w:rPr>
          <w:rFonts w:ascii="Times New Roman" w:hAnsi="Times New Roman" w:cs="Times New Roman"/>
          <w:sz w:val="28"/>
          <w:szCs w:val="28"/>
        </w:rPr>
        <w:t>согласно Постановления</w:t>
      </w:r>
      <w:proofErr w:type="gramEnd"/>
      <w:r w:rsidRPr="00B56180">
        <w:rPr>
          <w:rFonts w:ascii="Times New Roman" w:hAnsi="Times New Roman" w:cs="Times New Roman"/>
          <w:sz w:val="28"/>
          <w:szCs w:val="28"/>
        </w:rPr>
        <w:t xml:space="preserve"> администрации городского округа «город Каспийск» от 19.03.2018г. №196. В соответствии с выпиской из единого государственного реестра юридических лиц деятельность предприятия полностью прекращена 12.09.2018г.</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В отношении МУП Каспийские электрические сети «</w:t>
      </w:r>
      <w:proofErr w:type="spellStart"/>
      <w:r w:rsidRPr="00B56180">
        <w:rPr>
          <w:rFonts w:ascii="Times New Roman" w:hAnsi="Times New Roman" w:cs="Times New Roman"/>
          <w:sz w:val="28"/>
          <w:szCs w:val="28"/>
        </w:rPr>
        <w:t>Каспэнерго</w:t>
      </w:r>
      <w:proofErr w:type="spellEnd"/>
      <w:r w:rsidRPr="00B56180">
        <w:rPr>
          <w:rFonts w:ascii="Times New Roman" w:hAnsi="Times New Roman" w:cs="Times New Roman"/>
          <w:sz w:val="28"/>
          <w:szCs w:val="28"/>
        </w:rPr>
        <w:t>» проводится процедура банкротства, открыто конкурсное производство.</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 xml:space="preserve">В отношении МУП «Водоканал» определением Арбитражного суда РД от 26.10.2018 года введена процедура банкротства, открыто конкурсное производство. </w:t>
      </w:r>
    </w:p>
    <w:p w:rsidR="007432FB" w:rsidRPr="00B56180" w:rsidRDefault="007432FB" w:rsidP="00B56180">
      <w:pPr>
        <w:spacing w:after="0"/>
        <w:ind w:firstLine="709"/>
        <w:jc w:val="both"/>
        <w:rPr>
          <w:strike/>
          <w:sz w:val="28"/>
          <w:szCs w:val="28"/>
        </w:rPr>
      </w:pPr>
      <w:r w:rsidRPr="00B56180">
        <w:rPr>
          <w:rFonts w:ascii="Times New Roman" w:hAnsi="Times New Roman" w:cs="Times New Roman"/>
          <w:sz w:val="28"/>
          <w:szCs w:val="28"/>
        </w:rPr>
        <w:t>МУП «Комбинат благоустройства» по итогам 2017 года показало убытки 5197 тыс. рублей. Показатели финансово-хозяйственной деятельности за 2015-2016 годы также убыточны.  Решением Арбитражного суда РД от 15.08.2018г. предприятие признано несостоятельным (банкротом), открыто конкурсное производство.</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b/>
          <w:sz w:val="28"/>
          <w:szCs w:val="28"/>
        </w:rPr>
        <w:t xml:space="preserve">9.   </w:t>
      </w:r>
      <w:proofErr w:type="gramStart"/>
      <w:r w:rsidRPr="00B56180">
        <w:rPr>
          <w:rFonts w:ascii="Times New Roman" w:hAnsi="Times New Roman" w:cs="Times New Roman"/>
          <w:sz w:val="28"/>
          <w:szCs w:val="28"/>
        </w:rPr>
        <w:t xml:space="preserve">В  соответствии с частью 5 ст.51 Федерального Закона 06.10.2003 года №131-ФЗ «Об общих принципах организации местного самоуправления в РФ», Приказа министерства экономического развития РФ от 30.08.2011года №424 «Об утверждении порядка ведения органами местного самоуправления реестров муниципального имущества», п.2.2.10 ст.2 Положения об Управлении имущественных отношений администрации городского округа «город Каспийск», составление и ведение информационной базы данных </w:t>
      </w:r>
      <w:r w:rsidRPr="00B56180">
        <w:rPr>
          <w:rFonts w:ascii="Times New Roman" w:hAnsi="Times New Roman" w:cs="Times New Roman"/>
          <w:sz w:val="28"/>
          <w:szCs w:val="28"/>
        </w:rPr>
        <w:lastRenderedPageBreak/>
        <w:t>«Реестр</w:t>
      </w:r>
      <w:proofErr w:type="gramEnd"/>
      <w:r w:rsidRPr="00B56180">
        <w:rPr>
          <w:rFonts w:ascii="Times New Roman" w:hAnsi="Times New Roman" w:cs="Times New Roman"/>
          <w:sz w:val="28"/>
          <w:szCs w:val="28"/>
        </w:rPr>
        <w:t xml:space="preserve"> муниципальной собственности» является основной и непосредственной обязанностью Управления.</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Реестр муниципального имущества – муниципальная информационная система, представляющая собой организационную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 Данные о муниципальном имуществе, закрепленном за муниципальными организациями на праве хозяйственного ведения и учреждениями на праве оперативного управления, так же, как и </w:t>
      </w:r>
      <w:proofErr w:type="gramStart"/>
      <w:r w:rsidRPr="00B56180">
        <w:rPr>
          <w:rFonts w:ascii="Times New Roman" w:hAnsi="Times New Roman" w:cs="Times New Roman"/>
          <w:sz w:val="28"/>
          <w:szCs w:val="28"/>
        </w:rPr>
        <w:t>о</w:t>
      </w:r>
      <w:proofErr w:type="gramEnd"/>
      <w:r w:rsidRPr="00B56180">
        <w:rPr>
          <w:rFonts w:ascii="Times New Roman" w:hAnsi="Times New Roman" w:cs="Times New Roman"/>
          <w:sz w:val="28"/>
          <w:szCs w:val="28"/>
        </w:rPr>
        <w:t xml:space="preserve"> имуществе,  находящемся в муниципальной собственности должны  заносятся в реестр муниципальной собственности.  </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Согласно Порядку ведения реестров муниципального имущества орган местного самоуправления обязан обеспечивать соблюдение правил ведения реестра и требований, предъявляемых к системе ведения реестра. Однако</w:t>
      </w:r>
      <w:proofErr w:type="gramStart"/>
      <w:r w:rsidRPr="00B56180">
        <w:rPr>
          <w:rFonts w:ascii="Times New Roman" w:hAnsi="Times New Roman" w:cs="Times New Roman"/>
          <w:sz w:val="28"/>
          <w:szCs w:val="28"/>
        </w:rPr>
        <w:t>,</w:t>
      </w:r>
      <w:proofErr w:type="gramEnd"/>
      <w:r w:rsidRPr="00B56180">
        <w:rPr>
          <w:rFonts w:ascii="Times New Roman" w:hAnsi="Times New Roman" w:cs="Times New Roman"/>
          <w:sz w:val="28"/>
          <w:szCs w:val="28"/>
        </w:rPr>
        <w:t xml:space="preserve"> представленный реестр муниципального имущества не соответствует установленным требованиям. </w:t>
      </w:r>
      <w:proofErr w:type="gramStart"/>
      <w:r w:rsidRPr="00B56180">
        <w:rPr>
          <w:rFonts w:ascii="Times New Roman" w:hAnsi="Times New Roman" w:cs="Times New Roman"/>
          <w:sz w:val="28"/>
          <w:szCs w:val="28"/>
        </w:rPr>
        <w:t>Реестр не содержит полных сведений о движимом и недвижимом имуществе, отсутствуют: кадастровый номер муниципального имущества; площадь, протяженность или иные параметры, характеризующие физические свойства имущества; сведения о балансовой стоимости имущества и начисленной амортизации (износе); сведения о кадастровой стоимости имущества; даты возникновения и прекращения права муниципальной собственности на недвижимое имущество; реквизиты документов-оснований возникновения (прекращения) права муниципальной собственности на имущество;</w:t>
      </w:r>
      <w:proofErr w:type="gramEnd"/>
      <w:r w:rsidRPr="00B56180">
        <w:rPr>
          <w:rFonts w:ascii="Times New Roman" w:hAnsi="Times New Roman" w:cs="Times New Roman"/>
          <w:sz w:val="28"/>
          <w:szCs w:val="28"/>
        </w:rPr>
        <w:t xml:space="preserve"> сведения о правообладателе муниципального имущества; 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p w:rsidR="007432FB" w:rsidRPr="00B56180" w:rsidRDefault="007432FB" w:rsidP="00B56180">
      <w:pPr>
        <w:spacing w:after="0"/>
        <w:ind w:firstLine="709"/>
        <w:jc w:val="both"/>
        <w:rPr>
          <w:rFonts w:ascii="Times New Roman" w:hAnsi="Times New Roman" w:cs="Times New Roman"/>
          <w:sz w:val="28"/>
          <w:szCs w:val="28"/>
        </w:rPr>
      </w:pPr>
      <w:r w:rsidRPr="00B56180">
        <w:rPr>
          <w:rFonts w:ascii="Times New Roman" w:hAnsi="Times New Roman" w:cs="Times New Roman"/>
          <w:sz w:val="28"/>
          <w:szCs w:val="28"/>
        </w:rPr>
        <w:t>Следует отметить, что инвентаризация объектов муниципальной собственности в 2018 году проводилась только в части имущества находящегося на балансе муниципальных предприятий и учреждений на праве хозяйственного ведения или оперативного управления. В соответствии с постановлением Администрации городского округа «город Каспийск»  «Об инвентаризации муниципального имущества и проверки его целевого использования за 2018 год» от 20.11.2018г. № 927 на подведомственных муниципальных предприятиях и учреждениях была проведена инвентаризация муниципального имущества.</w:t>
      </w:r>
    </w:p>
    <w:p w:rsidR="007432FB" w:rsidRPr="00B56180" w:rsidRDefault="007432FB" w:rsidP="007E0550">
      <w:pPr>
        <w:spacing w:after="0"/>
        <w:ind w:firstLine="709"/>
        <w:jc w:val="both"/>
        <w:rPr>
          <w:rFonts w:ascii="Times New Roman" w:eastAsia="Times New Roman" w:hAnsi="Times New Roman" w:cs="Times New Roman"/>
          <w:sz w:val="28"/>
          <w:szCs w:val="28"/>
          <w:lang w:eastAsia="ru-RU"/>
        </w:rPr>
      </w:pPr>
      <w:r w:rsidRPr="00B56180">
        <w:rPr>
          <w:rFonts w:ascii="Times New Roman" w:eastAsia="Times New Roman" w:hAnsi="Times New Roman" w:cs="Times New Roman"/>
          <w:b/>
          <w:sz w:val="28"/>
          <w:szCs w:val="28"/>
          <w:lang w:eastAsia="ru-RU"/>
        </w:rPr>
        <w:t>Выводы:</w:t>
      </w:r>
      <w:r w:rsidR="007E0550">
        <w:rPr>
          <w:rFonts w:ascii="Times New Roman" w:eastAsia="Times New Roman" w:hAnsi="Times New Roman" w:cs="Times New Roman"/>
          <w:b/>
          <w:sz w:val="28"/>
          <w:szCs w:val="28"/>
          <w:lang w:eastAsia="ru-RU"/>
        </w:rPr>
        <w:t xml:space="preserve">   </w:t>
      </w:r>
      <w:r w:rsidRPr="00B56180">
        <w:rPr>
          <w:rFonts w:ascii="Times New Roman" w:eastAsia="Times New Roman" w:hAnsi="Times New Roman" w:cs="Times New Roman"/>
          <w:sz w:val="28"/>
          <w:szCs w:val="28"/>
          <w:lang w:eastAsia="ru-RU"/>
        </w:rPr>
        <w:t xml:space="preserve">1. Как показала проверка, Реестр муниципального имущества не соответствует требованиям, установленным приказом Министерства экономического развития РФ от 30.08.2011года №424 «Об </w:t>
      </w:r>
      <w:r w:rsidRPr="00B56180">
        <w:rPr>
          <w:rFonts w:ascii="Times New Roman" w:eastAsia="Times New Roman" w:hAnsi="Times New Roman" w:cs="Times New Roman"/>
          <w:sz w:val="28"/>
          <w:szCs w:val="28"/>
          <w:lang w:eastAsia="ru-RU"/>
        </w:rPr>
        <w:lastRenderedPageBreak/>
        <w:t>утверждении порядка ведения органами местного самоуправления реестров муниципального имущества».</w:t>
      </w:r>
    </w:p>
    <w:p w:rsidR="007432FB" w:rsidRPr="00B56180" w:rsidRDefault="007432FB" w:rsidP="00B56180">
      <w:pPr>
        <w:spacing w:after="0"/>
        <w:jc w:val="both"/>
        <w:rPr>
          <w:rFonts w:ascii="Times New Roman" w:eastAsia="Times New Roman" w:hAnsi="Times New Roman" w:cs="Times New Roman"/>
          <w:sz w:val="28"/>
          <w:szCs w:val="28"/>
          <w:lang w:eastAsia="ru-RU"/>
        </w:rPr>
      </w:pPr>
      <w:r w:rsidRPr="00B56180">
        <w:rPr>
          <w:rFonts w:ascii="Times New Roman" w:eastAsia="Times New Roman" w:hAnsi="Times New Roman" w:cs="Times New Roman"/>
          <w:sz w:val="28"/>
          <w:szCs w:val="28"/>
          <w:lang w:eastAsia="ru-RU"/>
        </w:rPr>
        <w:t xml:space="preserve">Инвентаризация объектов муниципальной собственности в течение всего времени проводилась частично, в связи с чем, на основании представленного реестра не представляется возможным определить полный перечень объектов, находящихся в муниципальной собственности.  </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3.  Всего за 2018 год городским бюджетом недополучено доходов от использования имущества, находящегося в муниципальной собственности, на общую сумму 78 900,05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 в том числе:</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 задолженность арендаторов по заключенным договорам аренды нежилого фонда – 1 844,10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 задолженность арендаторов по заключенным договорам аренды земельных участков – 76 621,35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 задолженность по договору купли-продажи земельного участка – 113,98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не</w:t>
      </w:r>
      <w:r w:rsidR="00D3250E" w:rsidRPr="00B56180">
        <w:rPr>
          <w:rFonts w:ascii="Times New Roman" w:hAnsi="Times New Roman" w:cs="Times New Roman"/>
          <w:sz w:val="28"/>
          <w:szCs w:val="28"/>
        </w:rPr>
        <w:t xml:space="preserve"> </w:t>
      </w:r>
      <w:r w:rsidRPr="00B56180">
        <w:rPr>
          <w:rFonts w:ascii="Times New Roman" w:hAnsi="Times New Roman" w:cs="Times New Roman"/>
          <w:sz w:val="28"/>
          <w:szCs w:val="28"/>
        </w:rPr>
        <w:t xml:space="preserve">поступление доходов от аренды рекламных конструкций – 196,74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 xml:space="preserve">- задолженность МУП по перечислению части прибыли – 123,88 </w:t>
      </w:r>
      <w:proofErr w:type="spellStart"/>
      <w:r w:rsidRPr="00B56180">
        <w:rPr>
          <w:rFonts w:ascii="Times New Roman" w:hAnsi="Times New Roman" w:cs="Times New Roman"/>
          <w:sz w:val="28"/>
          <w:szCs w:val="28"/>
        </w:rPr>
        <w:t>тыс</w:t>
      </w:r>
      <w:proofErr w:type="gramStart"/>
      <w:r w:rsidRPr="00B56180">
        <w:rPr>
          <w:rFonts w:ascii="Times New Roman" w:hAnsi="Times New Roman" w:cs="Times New Roman"/>
          <w:sz w:val="28"/>
          <w:szCs w:val="28"/>
        </w:rPr>
        <w:t>.р</w:t>
      </w:r>
      <w:proofErr w:type="gramEnd"/>
      <w:r w:rsidRPr="00B56180">
        <w:rPr>
          <w:rFonts w:ascii="Times New Roman" w:hAnsi="Times New Roman" w:cs="Times New Roman"/>
          <w:sz w:val="28"/>
          <w:szCs w:val="28"/>
        </w:rPr>
        <w:t>уб</w:t>
      </w:r>
      <w:proofErr w:type="spellEnd"/>
      <w:r w:rsidRPr="00B56180">
        <w:rPr>
          <w:rFonts w:ascii="Times New Roman" w:hAnsi="Times New Roman" w:cs="Times New Roman"/>
          <w:sz w:val="28"/>
          <w:szCs w:val="28"/>
        </w:rPr>
        <w:t>.</w:t>
      </w:r>
    </w:p>
    <w:p w:rsidR="007432FB" w:rsidRPr="00B56180" w:rsidRDefault="007432FB" w:rsidP="00B56180">
      <w:pPr>
        <w:spacing w:after="0"/>
        <w:jc w:val="both"/>
        <w:rPr>
          <w:rFonts w:ascii="Times New Roman" w:hAnsi="Times New Roman" w:cs="Times New Roman"/>
          <w:sz w:val="28"/>
          <w:szCs w:val="28"/>
        </w:rPr>
      </w:pPr>
      <w:r w:rsidRPr="00B56180">
        <w:rPr>
          <w:rFonts w:ascii="Times New Roman" w:hAnsi="Times New Roman" w:cs="Times New Roman"/>
          <w:sz w:val="28"/>
          <w:szCs w:val="28"/>
        </w:rPr>
        <w:t>При этом следует отметить, что соответствующие меры по взысканию указанной дебиторской задолженности с арендаторов (исковые заявления в арбитражный суд, начисление пени, и т.д.), Управлением имущества г. Каспийск в 2018 году принималось недостаточно.</w:t>
      </w:r>
    </w:p>
    <w:p w:rsidR="007432FB" w:rsidRDefault="007432FB" w:rsidP="00657E16">
      <w:pPr>
        <w:spacing w:after="0"/>
        <w:ind w:firstLine="709"/>
        <w:jc w:val="both"/>
        <w:rPr>
          <w:rFonts w:ascii="Times New Roman" w:eastAsia="Times New Roman" w:hAnsi="Times New Roman" w:cs="Times New Roman"/>
          <w:sz w:val="28"/>
          <w:szCs w:val="28"/>
          <w:lang w:eastAsia="ru-RU"/>
        </w:rPr>
      </w:pPr>
      <w:r w:rsidRPr="00B56180">
        <w:rPr>
          <w:rFonts w:ascii="Times New Roman" w:eastAsia="Times New Roman" w:hAnsi="Times New Roman" w:cs="Times New Roman"/>
          <w:sz w:val="28"/>
          <w:szCs w:val="28"/>
          <w:lang w:eastAsia="ru-RU"/>
        </w:rPr>
        <w:t xml:space="preserve">Приведенные сведения свидетельствуют о недостаточном контроле со стороны должностных лиц  Управления имущественных отношений администрации МО «город Каспийск» за полнотой и своевременностью зачисления в местный бюджет доходов от использования имущества по соответствующим видам доходов, а также непринятием действенных мер по взысканию дебиторской задолженности по арендным платежам. </w:t>
      </w:r>
    </w:p>
    <w:p w:rsidR="0066128E" w:rsidRDefault="0066128E" w:rsidP="00B56180">
      <w:pPr>
        <w:spacing w:after="0"/>
        <w:jc w:val="both"/>
        <w:rPr>
          <w:rFonts w:ascii="Times New Roman" w:eastAsia="Times New Roman" w:hAnsi="Times New Roman" w:cs="Times New Roman"/>
          <w:sz w:val="28"/>
          <w:szCs w:val="28"/>
          <w:lang w:eastAsia="ru-RU"/>
        </w:rPr>
      </w:pPr>
    </w:p>
    <w:p w:rsidR="0066128E" w:rsidRDefault="0066128E" w:rsidP="00657E16">
      <w:pPr>
        <w:jc w:val="center"/>
        <w:rPr>
          <w:rFonts w:ascii="Times New Roman" w:eastAsia="Times New Roman" w:hAnsi="Times New Roman" w:cs="Times New Roman"/>
          <w:sz w:val="28"/>
          <w:szCs w:val="28"/>
          <w:lang w:eastAsia="ru-RU"/>
        </w:rPr>
      </w:pPr>
      <w:r w:rsidRPr="0066128E">
        <w:rPr>
          <w:rFonts w:ascii="Times New Roman" w:eastAsia="Times New Roman" w:hAnsi="Times New Roman" w:cs="Times New Roman"/>
          <w:b/>
          <w:sz w:val="28"/>
          <w:szCs w:val="28"/>
          <w:lang w:eastAsia="ru-RU"/>
        </w:rPr>
        <w:t>Совместные проверки с правоохранительными органами</w:t>
      </w:r>
      <w:r>
        <w:rPr>
          <w:rFonts w:ascii="Times New Roman" w:eastAsia="Times New Roman" w:hAnsi="Times New Roman" w:cs="Times New Roman"/>
          <w:sz w:val="28"/>
          <w:szCs w:val="28"/>
          <w:lang w:eastAsia="ru-RU"/>
        </w:rPr>
        <w:t>.</w:t>
      </w:r>
    </w:p>
    <w:p w:rsidR="0014037A" w:rsidRPr="00624099" w:rsidRDefault="0014037A" w:rsidP="0014037A">
      <w:pPr>
        <w:spacing w:after="0"/>
        <w:ind w:firstLine="426"/>
        <w:jc w:val="both"/>
        <w:rPr>
          <w:rFonts w:ascii="Times New Roman" w:hAnsi="Times New Roman" w:cs="Times New Roman"/>
          <w:sz w:val="28"/>
          <w:szCs w:val="28"/>
        </w:rPr>
      </w:pPr>
      <w:r>
        <w:rPr>
          <w:rFonts w:ascii="Times New Roman" w:hAnsi="Times New Roman" w:cs="Times New Roman"/>
          <w:sz w:val="28"/>
          <w:szCs w:val="28"/>
        </w:rPr>
        <w:t>В</w:t>
      </w:r>
      <w:r w:rsidRPr="00624099">
        <w:rPr>
          <w:rFonts w:ascii="Times New Roman" w:hAnsi="Times New Roman" w:cs="Times New Roman"/>
          <w:sz w:val="28"/>
          <w:szCs w:val="28"/>
        </w:rPr>
        <w:t xml:space="preserve"> 2018 году Контрольно-счетной комиссией  муниципального образования городской округ «город Каспийск» в соответствии с </w:t>
      </w:r>
      <w:r>
        <w:rPr>
          <w:rFonts w:ascii="Times New Roman" w:hAnsi="Times New Roman" w:cs="Times New Roman"/>
          <w:sz w:val="28"/>
          <w:szCs w:val="28"/>
        </w:rPr>
        <w:t>т</w:t>
      </w:r>
      <w:r w:rsidRPr="00624099">
        <w:rPr>
          <w:rFonts w:ascii="Times New Roman" w:hAnsi="Times New Roman" w:cs="Times New Roman"/>
          <w:sz w:val="28"/>
          <w:szCs w:val="28"/>
        </w:rPr>
        <w:t>ребовани</w:t>
      </w:r>
      <w:r>
        <w:rPr>
          <w:rFonts w:ascii="Times New Roman" w:hAnsi="Times New Roman" w:cs="Times New Roman"/>
          <w:sz w:val="28"/>
          <w:szCs w:val="28"/>
        </w:rPr>
        <w:t>ями</w:t>
      </w:r>
      <w:r w:rsidRPr="00624099">
        <w:rPr>
          <w:rFonts w:ascii="Times New Roman" w:hAnsi="Times New Roman" w:cs="Times New Roman"/>
          <w:sz w:val="28"/>
          <w:szCs w:val="28"/>
        </w:rPr>
        <w:t xml:space="preserve"> </w:t>
      </w:r>
      <w:r>
        <w:rPr>
          <w:rFonts w:ascii="Times New Roman" w:hAnsi="Times New Roman" w:cs="Times New Roman"/>
          <w:sz w:val="28"/>
          <w:szCs w:val="28"/>
        </w:rPr>
        <w:t>п</w:t>
      </w:r>
      <w:r w:rsidRPr="00624099">
        <w:rPr>
          <w:rFonts w:ascii="Times New Roman" w:hAnsi="Times New Roman" w:cs="Times New Roman"/>
          <w:sz w:val="28"/>
          <w:szCs w:val="28"/>
        </w:rPr>
        <w:t xml:space="preserve">рокуратуры города Каспийска проведены следующие контрольные мероприятия: </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t>проводились проверки соблюдения федерального законодательства при осуществлении закупок товаров, работ и услуг для муниципальных нужд Администрации городского округа «город Каспийск»;</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lastRenderedPageBreak/>
        <w:t>предоставлялись периодически сведения об исполнении обязательств по муниципальным контрактам, заключенным Администрацией городского округа «город Каспийск»;</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t>проверка соблюдения нормативных правовых актов при установлении стимулирующих и иных выплат педагогическим работникам муниципальных образовательных учреждений городского округа «город Каспийск»;</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t>проверка исполнения законодательства, обеспечивающего декриминализацию экономики, в том числе законности использования бюджетных сре</w:t>
      </w:r>
      <w:proofErr w:type="gramStart"/>
      <w:r w:rsidRPr="00B12530">
        <w:rPr>
          <w:rFonts w:ascii="Times New Roman" w:hAnsi="Times New Roman" w:cs="Times New Roman"/>
          <w:sz w:val="28"/>
          <w:szCs w:val="28"/>
        </w:rPr>
        <w:t>дств пр</w:t>
      </w:r>
      <w:proofErr w:type="gramEnd"/>
      <w:r w:rsidRPr="00B12530">
        <w:rPr>
          <w:rFonts w:ascii="Times New Roman" w:hAnsi="Times New Roman" w:cs="Times New Roman"/>
          <w:sz w:val="28"/>
          <w:szCs w:val="28"/>
        </w:rPr>
        <w:t>и  реализации муниципальных программ,  а также приоритетных инвестиционных проектов;</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t>проверка финансово-хозяйственной деятельности Ассоциации пассажирских перевозчиков «</w:t>
      </w:r>
      <w:proofErr w:type="spellStart"/>
      <w:r w:rsidRPr="00B12530">
        <w:rPr>
          <w:rFonts w:ascii="Times New Roman" w:hAnsi="Times New Roman" w:cs="Times New Roman"/>
          <w:sz w:val="28"/>
          <w:szCs w:val="28"/>
        </w:rPr>
        <w:t>Каспийавто</w:t>
      </w:r>
      <w:proofErr w:type="spellEnd"/>
      <w:r w:rsidRPr="00B12530">
        <w:rPr>
          <w:rFonts w:ascii="Times New Roman" w:hAnsi="Times New Roman" w:cs="Times New Roman"/>
          <w:sz w:val="28"/>
          <w:szCs w:val="28"/>
        </w:rPr>
        <w:t>»;</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eastAsia="Times New Roman" w:hAnsi="Times New Roman" w:cs="Times New Roman"/>
          <w:sz w:val="28"/>
          <w:szCs w:val="28"/>
          <w:lang w:eastAsia="ru-RU"/>
        </w:rPr>
        <w:t>в рамках проверки исполнения органами местного самоуправления, лечебными учреждениями  и фармацевтическими организациями требований законодательства в сфере здравоохранения, обращения лекарственных средств и обязательного медицинского страхования, в прокуратуру городя предоставлены сведения по поступлению финансовых средств по линии ФОМС в лечебные учреждения, расположенные на территории городского округа «город Каспийск» за 2016-2018 годы</w:t>
      </w:r>
      <w:r>
        <w:rPr>
          <w:rFonts w:ascii="Times New Roman" w:eastAsia="Times New Roman" w:hAnsi="Times New Roman" w:cs="Times New Roman"/>
          <w:sz w:val="28"/>
          <w:szCs w:val="28"/>
          <w:lang w:eastAsia="ru-RU"/>
        </w:rPr>
        <w:t>;</w:t>
      </w:r>
    </w:p>
    <w:p w:rsidR="0014037A" w:rsidRPr="00B12530" w:rsidRDefault="0014037A" w:rsidP="0014037A">
      <w:pPr>
        <w:pStyle w:val="a5"/>
        <w:numPr>
          <w:ilvl w:val="0"/>
          <w:numId w:val="11"/>
        </w:numPr>
        <w:tabs>
          <w:tab w:val="left" w:pos="3044"/>
        </w:tabs>
        <w:spacing w:after="0" w:line="240" w:lineRule="auto"/>
        <w:ind w:left="284" w:hanging="284"/>
        <w:jc w:val="both"/>
        <w:rPr>
          <w:rFonts w:ascii="Times New Roman" w:eastAsia="Times New Roman" w:hAnsi="Times New Roman" w:cs="Times New Roman"/>
          <w:sz w:val="28"/>
          <w:szCs w:val="28"/>
          <w:lang w:eastAsia="ru-RU"/>
        </w:rPr>
      </w:pPr>
      <w:r w:rsidRPr="00B12530">
        <w:rPr>
          <w:rFonts w:ascii="Times New Roman" w:eastAsia="Times New Roman" w:hAnsi="Times New Roman" w:cs="Times New Roman"/>
          <w:sz w:val="28"/>
          <w:szCs w:val="28"/>
          <w:lang w:eastAsia="ru-RU"/>
        </w:rPr>
        <w:t>проверки соблюдения ГБУ РД «Каспийская Центральная Городская Больница» и ГБУ РД «НКО «Дагестанский центр микрохирургии глаза» требований законодательства в сфере закупок за период с 01.01.2018г. по 15.12.2018г.</w:t>
      </w:r>
    </w:p>
    <w:p w:rsidR="0014037A" w:rsidRPr="00B12530" w:rsidRDefault="0014037A" w:rsidP="0014037A">
      <w:pPr>
        <w:pStyle w:val="a5"/>
        <w:numPr>
          <w:ilvl w:val="0"/>
          <w:numId w:val="11"/>
        </w:numPr>
        <w:spacing w:after="0"/>
        <w:ind w:left="284" w:hanging="284"/>
        <w:jc w:val="both"/>
        <w:rPr>
          <w:rFonts w:ascii="Times New Roman" w:hAnsi="Times New Roman" w:cs="Times New Roman"/>
          <w:sz w:val="28"/>
          <w:szCs w:val="28"/>
        </w:rPr>
      </w:pPr>
      <w:r w:rsidRPr="00B12530">
        <w:rPr>
          <w:rFonts w:ascii="Times New Roman" w:hAnsi="Times New Roman" w:cs="Times New Roman"/>
          <w:sz w:val="28"/>
          <w:szCs w:val="28"/>
        </w:rPr>
        <w:t>проводились проверки соблюдения федерального законодательства при осуществлении муниципальными заказчиками закупок товаров, работ и услуг для муниципальных нужд за период 2</w:t>
      </w:r>
      <w:r>
        <w:rPr>
          <w:rFonts w:ascii="Times New Roman" w:hAnsi="Times New Roman" w:cs="Times New Roman"/>
          <w:sz w:val="28"/>
          <w:szCs w:val="28"/>
        </w:rPr>
        <w:t>016 г. – истекший период 2018г.</w:t>
      </w:r>
    </w:p>
    <w:p w:rsidR="00657E16" w:rsidRDefault="00657E16" w:rsidP="0066305E">
      <w:pPr>
        <w:spacing w:after="0"/>
        <w:jc w:val="center"/>
        <w:outlineLvl w:val="0"/>
        <w:rPr>
          <w:rFonts w:ascii="Times New Roman" w:hAnsi="Times New Roman" w:cs="Times New Roman"/>
          <w:b/>
          <w:sz w:val="28"/>
          <w:szCs w:val="24"/>
        </w:rPr>
      </w:pPr>
    </w:p>
    <w:p w:rsidR="00F57D29" w:rsidRPr="00AA3CBA" w:rsidRDefault="00F57D29" w:rsidP="0066305E">
      <w:pPr>
        <w:spacing w:after="0"/>
        <w:jc w:val="center"/>
        <w:outlineLvl w:val="0"/>
        <w:rPr>
          <w:rFonts w:ascii="Times New Roman" w:hAnsi="Times New Roman" w:cs="Times New Roman"/>
          <w:b/>
          <w:sz w:val="28"/>
          <w:szCs w:val="24"/>
        </w:rPr>
      </w:pPr>
      <w:r w:rsidRPr="0066305E">
        <w:rPr>
          <w:rFonts w:ascii="Times New Roman" w:hAnsi="Times New Roman" w:cs="Times New Roman"/>
          <w:b/>
          <w:sz w:val="28"/>
          <w:szCs w:val="24"/>
        </w:rPr>
        <w:t xml:space="preserve">Обобщенная информация о результатах аудита в сфере закупок, </w:t>
      </w:r>
      <w:r w:rsidR="0066305E">
        <w:rPr>
          <w:rFonts w:ascii="Times New Roman" w:hAnsi="Times New Roman" w:cs="Times New Roman"/>
          <w:b/>
          <w:sz w:val="28"/>
          <w:szCs w:val="24"/>
        </w:rPr>
        <w:t xml:space="preserve"> </w:t>
      </w:r>
      <w:r w:rsidRPr="00AA3CBA">
        <w:rPr>
          <w:rFonts w:ascii="Times New Roman" w:hAnsi="Times New Roman" w:cs="Times New Roman"/>
          <w:b/>
          <w:sz w:val="28"/>
          <w:szCs w:val="24"/>
        </w:rPr>
        <w:t xml:space="preserve">проведенного Контрольно-счетной комиссией муниципального </w:t>
      </w:r>
      <w:r w:rsidR="0066305E">
        <w:rPr>
          <w:rFonts w:ascii="Times New Roman" w:hAnsi="Times New Roman" w:cs="Times New Roman"/>
          <w:b/>
          <w:sz w:val="28"/>
          <w:szCs w:val="24"/>
        </w:rPr>
        <w:t>о</w:t>
      </w:r>
      <w:r w:rsidRPr="00AA3CBA">
        <w:rPr>
          <w:rFonts w:ascii="Times New Roman" w:hAnsi="Times New Roman" w:cs="Times New Roman"/>
          <w:b/>
          <w:sz w:val="28"/>
          <w:szCs w:val="24"/>
        </w:rPr>
        <w:t>бразования городской округ «город Каспийск» в 2018 году</w:t>
      </w:r>
    </w:p>
    <w:p w:rsidR="00F57D29" w:rsidRPr="00AA3CBA" w:rsidRDefault="00F57D29" w:rsidP="00F57D29">
      <w:pPr>
        <w:pStyle w:val="ConsPlusNormal"/>
        <w:spacing w:line="276" w:lineRule="auto"/>
        <w:jc w:val="center"/>
        <w:rPr>
          <w:rFonts w:ascii="Times New Roman" w:hAnsi="Times New Roman" w:cs="Times New Roman"/>
          <w:b/>
          <w:i/>
          <w:sz w:val="24"/>
          <w:szCs w:val="24"/>
        </w:rPr>
      </w:pPr>
    </w:p>
    <w:p w:rsidR="00F57D29" w:rsidRDefault="00F57D29" w:rsidP="00F57D29">
      <w:pPr>
        <w:pStyle w:val="ConsPlusNormal"/>
        <w:spacing w:line="276" w:lineRule="auto"/>
        <w:jc w:val="center"/>
        <w:rPr>
          <w:rFonts w:ascii="Times New Roman" w:hAnsi="Times New Roman" w:cs="Times New Roman"/>
          <w:i/>
          <w:sz w:val="28"/>
          <w:szCs w:val="24"/>
        </w:rPr>
      </w:pPr>
      <w:r w:rsidRPr="00AA3CBA">
        <w:rPr>
          <w:rFonts w:ascii="Times New Roman" w:hAnsi="Times New Roman" w:cs="Times New Roman"/>
          <w:i/>
          <w:sz w:val="28"/>
          <w:szCs w:val="24"/>
        </w:rPr>
        <w:t xml:space="preserve"> (в соответствии со статьей 98  </w:t>
      </w:r>
      <w:r w:rsidRPr="00AA3CBA">
        <w:rPr>
          <w:rFonts w:ascii="Times New Roman" w:hAnsi="Times New Roman" w:cs="Times New Roman"/>
          <w:i/>
          <w:iCs/>
          <w:sz w:val="28"/>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3CBA">
        <w:rPr>
          <w:rFonts w:ascii="Times New Roman" w:hAnsi="Times New Roman" w:cs="Times New Roman"/>
          <w:i/>
          <w:sz w:val="28"/>
          <w:szCs w:val="24"/>
        </w:rPr>
        <w:t>)</w:t>
      </w:r>
    </w:p>
    <w:p w:rsidR="00657E16" w:rsidRPr="00AA3CBA" w:rsidRDefault="00657E16" w:rsidP="00F57D29">
      <w:pPr>
        <w:pStyle w:val="ConsPlusNormal"/>
        <w:spacing w:line="276" w:lineRule="auto"/>
        <w:jc w:val="center"/>
        <w:rPr>
          <w:rFonts w:ascii="Times New Roman" w:hAnsi="Times New Roman" w:cs="Times New Roman"/>
          <w:b/>
          <w:sz w:val="2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5103"/>
      </w:tblGrid>
      <w:tr w:rsidR="00F57D29" w:rsidRPr="003A4FB1" w:rsidTr="004F1C7D">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F57D29">
            <w:pPr>
              <w:spacing w:after="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t>№</w:t>
            </w:r>
          </w:p>
          <w:p w:rsidR="00F57D29" w:rsidRPr="003A4FB1" w:rsidRDefault="00F57D29" w:rsidP="00F57D29">
            <w:pPr>
              <w:spacing w:after="0"/>
              <w:jc w:val="center"/>
              <w:rPr>
                <w:rFonts w:ascii="Times New Roman" w:eastAsia="Times New Roman" w:hAnsi="Times New Roman" w:cs="Times New Roman"/>
                <w:b/>
                <w:sz w:val="24"/>
                <w:szCs w:val="24"/>
              </w:rPr>
            </w:pPr>
            <w:proofErr w:type="gramStart"/>
            <w:r w:rsidRPr="003A4FB1">
              <w:rPr>
                <w:rFonts w:ascii="Times New Roman" w:hAnsi="Times New Roman" w:cs="Times New Roman"/>
                <w:b/>
                <w:sz w:val="24"/>
                <w:szCs w:val="24"/>
              </w:rPr>
              <w:t>п</w:t>
            </w:r>
            <w:proofErr w:type="gramEnd"/>
            <w:r w:rsidRPr="003A4FB1">
              <w:rPr>
                <w:rFonts w:ascii="Times New Roman" w:hAnsi="Times New Roman" w:cs="Times New Roman"/>
                <w:b/>
                <w:sz w:val="24"/>
                <w:szCs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F57D29">
            <w:pPr>
              <w:spacing w:after="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t>Результаты аудита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F57D29">
            <w:pPr>
              <w:spacing w:after="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t>Данные</w:t>
            </w:r>
          </w:p>
        </w:tc>
      </w:tr>
      <w:tr w:rsidR="00F57D29" w:rsidRPr="003A4FB1" w:rsidTr="004F1C7D">
        <w:trPr>
          <w:trHeight w:val="391"/>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57D29" w:rsidRPr="003A4FB1" w:rsidRDefault="00F57D29" w:rsidP="004F1C7D">
            <w:pPr>
              <w:spacing w:before="24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lastRenderedPageBreak/>
              <w:t>Общая характеристика мероприятий</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both"/>
              <w:rPr>
                <w:rFonts w:ascii="Times New Roman" w:hAnsi="Times New Roman" w:cs="Times New Roman"/>
                <w:color w:val="000000"/>
                <w:sz w:val="24"/>
                <w:szCs w:val="24"/>
              </w:rPr>
            </w:pPr>
            <w:r w:rsidRPr="003A4FB1">
              <w:rPr>
                <w:rFonts w:ascii="Times New Roman" w:hAnsi="Times New Roman" w:cs="Times New Roman"/>
                <w:color w:val="000000"/>
                <w:sz w:val="24"/>
                <w:szCs w:val="24"/>
              </w:rPr>
              <w:t>Общее количество контрольных мероприятий, в рамках которых проводился аудит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6</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both"/>
              <w:rPr>
                <w:rFonts w:ascii="Times New Roman" w:hAnsi="Times New Roman" w:cs="Times New Roman"/>
                <w:color w:val="000000"/>
                <w:sz w:val="24"/>
                <w:szCs w:val="24"/>
              </w:rPr>
            </w:pPr>
            <w:r w:rsidRPr="003A4FB1">
              <w:rPr>
                <w:rFonts w:ascii="Times New Roman" w:hAnsi="Times New Roman" w:cs="Times New Roman"/>
                <w:color w:val="000000"/>
                <w:sz w:val="24"/>
                <w:szCs w:val="24"/>
              </w:rPr>
              <w:t xml:space="preserve">Общее количество </w:t>
            </w:r>
            <w:r w:rsidRPr="003A4FB1">
              <w:rPr>
                <w:rFonts w:ascii="Times New Roman" w:hAnsi="Times New Roman" w:cs="Times New Roman"/>
                <w:sz w:val="24"/>
                <w:szCs w:val="24"/>
              </w:rPr>
              <w:t xml:space="preserve">объектов, в которых </w:t>
            </w:r>
            <w:r w:rsidRPr="003A4FB1">
              <w:rPr>
                <w:rFonts w:ascii="Times New Roman" w:hAnsi="Times New Roman" w:cs="Times New Roman"/>
                <w:color w:val="000000"/>
                <w:sz w:val="24"/>
                <w:szCs w:val="24"/>
              </w:rPr>
              <w:t>проводился аудит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6</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F57D29">
            <w:pPr>
              <w:pStyle w:val="Default"/>
              <w:jc w:val="both"/>
            </w:pPr>
            <w:r w:rsidRPr="003A4FB1">
              <w:t xml:space="preserve">Перечень объектов, в которых в рамках контрольных мероприятий проводился аудит в сфере закупок </w:t>
            </w:r>
          </w:p>
          <w:p w:rsidR="00F57D29" w:rsidRPr="003A4FB1" w:rsidRDefault="00F57D29" w:rsidP="00F57D29">
            <w:pPr>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autoSpaceDE w:val="0"/>
              <w:autoSpaceDN w:val="0"/>
              <w:adjustRightInd w:val="0"/>
              <w:jc w:val="both"/>
              <w:rPr>
                <w:rFonts w:ascii="Times New Roman" w:hAnsi="Times New Roman" w:cs="Times New Roman"/>
                <w:sz w:val="24"/>
                <w:szCs w:val="24"/>
              </w:rPr>
            </w:pPr>
            <w:r w:rsidRPr="003A4FB1">
              <w:rPr>
                <w:rFonts w:ascii="Times New Roman" w:hAnsi="Times New Roman" w:cs="Times New Roman"/>
                <w:sz w:val="24"/>
                <w:szCs w:val="24"/>
              </w:rPr>
              <w:t>п. 3.1 Плана  работы контрольно-счетной комиссии муниципального образования городской округа «город Каспийск» на 2018 год.</w:t>
            </w:r>
          </w:p>
          <w:p w:rsidR="00F57D29" w:rsidRPr="003A4FB1" w:rsidRDefault="00F57D29" w:rsidP="004F1C7D">
            <w:pPr>
              <w:autoSpaceDE w:val="0"/>
              <w:autoSpaceDN w:val="0"/>
              <w:adjustRightInd w:val="0"/>
              <w:jc w:val="both"/>
              <w:rPr>
                <w:rFonts w:ascii="Times New Roman" w:hAnsi="Times New Roman" w:cs="Times New Roman"/>
                <w:color w:val="000000"/>
                <w:sz w:val="24"/>
                <w:szCs w:val="24"/>
              </w:rPr>
            </w:pPr>
            <w:r w:rsidRPr="003A4FB1">
              <w:rPr>
                <w:rFonts w:ascii="Times New Roman" w:hAnsi="Times New Roman" w:cs="Times New Roman"/>
                <w:color w:val="000000"/>
                <w:sz w:val="24"/>
                <w:szCs w:val="24"/>
              </w:rPr>
              <w:t>1. Муниципальное бюджетное общеобразовательное учреждение «Каспийская гимназия» (2017 г. -8 мес. 2018 г.)</w:t>
            </w:r>
          </w:p>
          <w:p w:rsidR="00F57D29" w:rsidRPr="003A4FB1" w:rsidRDefault="00F57D29" w:rsidP="004F1C7D">
            <w:pPr>
              <w:pStyle w:val="a6"/>
              <w:spacing w:line="276" w:lineRule="auto"/>
              <w:jc w:val="both"/>
              <w:rPr>
                <w:rFonts w:ascii="Times" w:hAnsi="Times"/>
                <w:sz w:val="24"/>
                <w:szCs w:val="24"/>
              </w:rPr>
            </w:pPr>
            <w:r w:rsidRPr="003A4FB1">
              <w:rPr>
                <w:rFonts w:ascii="Times New Roman" w:hAnsi="Times New Roman" w:cs="Times New Roman"/>
                <w:sz w:val="24"/>
                <w:szCs w:val="24"/>
                <w:lang w:eastAsia="en-US"/>
              </w:rPr>
              <w:t xml:space="preserve">2. </w:t>
            </w:r>
            <w:r w:rsidRPr="003A4FB1">
              <w:rPr>
                <w:rFonts w:ascii="Times" w:hAnsi="Times"/>
                <w:sz w:val="24"/>
                <w:szCs w:val="24"/>
              </w:rPr>
              <w:t>Муниципальное бюджетное учреждение «Централизованная библиотечная система городского округа «город Каспийск» им. Ф. Алиевой»</w:t>
            </w:r>
            <w:r w:rsidRPr="003A4FB1">
              <w:rPr>
                <w:rFonts w:ascii="Times New Roman" w:hAnsi="Times New Roman" w:cs="Times New Roman"/>
                <w:sz w:val="24"/>
                <w:szCs w:val="24"/>
                <w:lang w:eastAsia="en-US"/>
              </w:rPr>
              <w:t xml:space="preserve"> (</w:t>
            </w:r>
            <w:r w:rsidRPr="003A4FB1">
              <w:rPr>
                <w:rFonts w:ascii="Times" w:hAnsi="Times"/>
                <w:sz w:val="24"/>
                <w:szCs w:val="24"/>
              </w:rPr>
              <w:t>2017 г. – 9 мес. 2018 г.)</w:t>
            </w:r>
          </w:p>
          <w:p w:rsidR="00F57D29" w:rsidRPr="003A4FB1" w:rsidRDefault="00F57D29" w:rsidP="004F1C7D">
            <w:pPr>
              <w:pStyle w:val="a6"/>
              <w:spacing w:line="276" w:lineRule="auto"/>
              <w:jc w:val="both"/>
              <w:rPr>
                <w:rFonts w:ascii="Times" w:hAnsi="Times"/>
                <w:sz w:val="24"/>
                <w:szCs w:val="24"/>
              </w:rPr>
            </w:pPr>
            <w:r w:rsidRPr="003A4FB1">
              <w:rPr>
                <w:rFonts w:ascii="Times" w:hAnsi="Times"/>
                <w:sz w:val="24"/>
                <w:szCs w:val="24"/>
              </w:rPr>
              <w:t xml:space="preserve">3. </w:t>
            </w:r>
            <w:proofErr w:type="gramStart"/>
            <w:r w:rsidRPr="003A4FB1">
              <w:rPr>
                <w:rFonts w:ascii="Times" w:hAnsi="Times"/>
                <w:sz w:val="24"/>
                <w:szCs w:val="24"/>
              </w:rPr>
              <w:t xml:space="preserve">Муниципальное бюджетное учреждение дополнительного образования «Специализированная детская юношеская спортивная школа им. В.С. </w:t>
            </w:r>
            <w:proofErr w:type="spellStart"/>
            <w:r w:rsidRPr="003A4FB1">
              <w:rPr>
                <w:rFonts w:ascii="Times" w:hAnsi="Times"/>
                <w:sz w:val="24"/>
                <w:szCs w:val="24"/>
              </w:rPr>
              <w:t>Юмина</w:t>
            </w:r>
            <w:proofErr w:type="spellEnd"/>
            <w:r w:rsidRPr="003A4FB1">
              <w:rPr>
                <w:rFonts w:ascii="Times" w:hAnsi="Times"/>
                <w:sz w:val="24"/>
                <w:szCs w:val="24"/>
              </w:rPr>
              <w:t>» (</w:t>
            </w:r>
            <w:r w:rsidRPr="003A4FB1">
              <w:rPr>
                <w:rFonts w:ascii="Times New Roman" w:hAnsi="Times New Roman" w:cs="Times New Roman"/>
                <w:sz w:val="24"/>
                <w:szCs w:val="24"/>
                <w:lang w:eastAsia="en-US"/>
              </w:rPr>
              <w:t>(</w:t>
            </w:r>
            <w:r w:rsidRPr="003A4FB1">
              <w:rPr>
                <w:rFonts w:ascii="Times" w:hAnsi="Times"/>
                <w:sz w:val="24"/>
                <w:szCs w:val="24"/>
              </w:rPr>
              <w:t>2017 г. – 9 мес. 2018 г.)</w:t>
            </w:r>
            <w:proofErr w:type="gramEnd"/>
          </w:p>
          <w:p w:rsidR="00F57D29" w:rsidRPr="003A4FB1" w:rsidRDefault="00F57D29" w:rsidP="004F1C7D">
            <w:pPr>
              <w:pStyle w:val="a6"/>
              <w:spacing w:line="276" w:lineRule="auto"/>
              <w:jc w:val="both"/>
              <w:rPr>
                <w:rFonts w:ascii="Times New Roman" w:hAnsi="Times New Roman" w:cs="Times New Roman"/>
                <w:color w:val="auto"/>
                <w:sz w:val="24"/>
                <w:szCs w:val="24"/>
                <w:lang w:eastAsia="en-US"/>
              </w:rPr>
            </w:pPr>
            <w:r w:rsidRPr="003A4FB1">
              <w:rPr>
                <w:rFonts w:ascii="Times" w:hAnsi="Times"/>
                <w:sz w:val="24"/>
                <w:szCs w:val="24"/>
              </w:rPr>
              <w:t xml:space="preserve">4. </w:t>
            </w:r>
            <w:r w:rsidRPr="003A4FB1">
              <w:rPr>
                <w:rFonts w:ascii="Times New Roman" w:hAnsi="Times New Roman" w:cs="Times New Roman"/>
                <w:color w:val="auto"/>
                <w:sz w:val="24"/>
                <w:szCs w:val="24"/>
                <w:lang w:eastAsia="en-US"/>
              </w:rPr>
              <w:t>Муниципальное бюджетное дошкольное образовательное учреждение «Центр развития ребенка – детский сад № 5 «</w:t>
            </w:r>
            <w:proofErr w:type="spellStart"/>
            <w:r w:rsidRPr="003A4FB1">
              <w:rPr>
                <w:rFonts w:ascii="Times New Roman" w:hAnsi="Times New Roman" w:cs="Times New Roman"/>
                <w:color w:val="auto"/>
                <w:sz w:val="24"/>
                <w:szCs w:val="24"/>
                <w:lang w:eastAsia="en-US"/>
              </w:rPr>
              <w:t>Гусельки</w:t>
            </w:r>
            <w:proofErr w:type="spellEnd"/>
            <w:r w:rsidRPr="003A4FB1">
              <w:rPr>
                <w:rFonts w:ascii="Times New Roman" w:hAnsi="Times New Roman" w:cs="Times New Roman"/>
                <w:color w:val="auto"/>
                <w:sz w:val="24"/>
                <w:szCs w:val="24"/>
                <w:lang w:eastAsia="en-US"/>
              </w:rPr>
              <w:t>» (2017 г.)</w:t>
            </w:r>
          </w:p>
          <w:p w:rsidR="00F57D29" w:rsidRPr="003A4FB1" w:rsidRDefault="00F57D29" w:rsidP="004F1C7D">
            <w:pPr>
              <w:pStyle w:val="a6"/>
              <w:spacing w:line="276" w:lineRule="auto"/>
              <w:jc w:val="both"/>
              <w:rPr>
                <w:rFonts w:ascii="Times New Roman" w:hAnsi="Times New Roman" w:cs="Times New Roman"/>
                <w:color w:val="auto"/>
                <w:sz w:val="24"/>
                <w:szCs w:val="24"/>
                <w:lang w:eastAsia="en-US"/>
              </w:rPr>
            </w:pPr>
            <w:r w:rsidRPr="003A4FB1">
              <w:rPr>
                <w:rFonts w:ascii="Times New Roman" w:hAnsi="Times New Roman" w:cs="Times New Roman"/>
                <w:color w:val="auto"/>
                <w:sz w:val="24"/>
                <w:szCs w:val="24"/>
                <w:lang w:eastAsia="en-US"/>
              </w:rPr>
              <w:t>5. Муниципальное бюджетное общеобразовательное учреждение «Кадетская морская школа-интернат», сокращенное наименование - МБОУ «КМШИ» (2017 г.)</w:t>
            </w:r>
          </w:p>
          <w:p w:rsidR="00F57D29" w:rsidRPr="003A4FB1" w:rsidRDefault="00F57D29" w:rsidP="004F1C7D">
            <w:pPr>
              <w:pStyle w:val="a6"/>
              <w:spacing w:line="276" w:lineRule="auto"/>
              <w:jc w:val="both"/>
              <w:rPr>
                <w:rFonts w:ascii="Times New Roman" w:eastAsia="Times New Roman" w:hAnsi="Times New Roman" w:cs="Times New Roman"/>
                <w:sz w:val="24"/>
                <w:szCs w:val="24"/>
                <w:lang w:eastAsia="en-US"/>
              </w:rPr>
            </w:pPr>
            <w:r w:rsidRPr="003A4FB1">
              <w:rPr>
                <w:rFonts w:ascii="Times New Roman" w:hAnsi="Times New Roman" w:cs="Times New Roman"/>
                <w:color w:val="auto"/>
                <w:sz w:val="24"/>
                <w:szCs w:val="24"/>
                <w:lang w:eastAsia="en-US"/>
              </w:rPr>
              <w:t xml:space="preserve">6. </w:t>
            </w:r>
            <w:r w:rsidRPr="003A4FB1">
              <w:rPr>
                <w:rFonts w:ascii="Times" w:hAnsi="Times"/>
                <w:sz w:val="24"/>
                <w:szCs w:val="24"/>
              </w:rPr>
              <w:t>Муниципальное бюджетное учреждение «Каспий-Медиа» (11 мес. 2018 г.)</w:t>
            </w:r>
            <w:r w:rsidRPr="003A4FB1">
              <w:rPr>
                <w:rFonts w:ascii="Times New Roman" w:hAnsi="Times New Roman" w:cs="Times New Roman"/>
                <w:color w:val="auto"/>
                <w:sz w:val="24"/>
                <w:szCs w:val="24"/>
                <w:lang w:eastAsia="en-US"/>
              </w:rPr>
              <w:t xml:space="preserve">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F57D29" w:rsidRPr="003A4FB1" w:rsidRDefault="00F57D29" w:rsidP="00F57D29">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Общее количество и сумма контрактов  на закупку, проверенных в рамках аудита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jc w:val="both"/>
              <w:rPr>
                <w:rFonts w:ascii="Times New Roman" w:eastAsia="Times New Roman" w:hAnsi="Times New Roman" w:cs="Times New Roman"/>
                <w:sz w:val="24"/>
                <w:szCs w:val="24"/>
              </w:rPr>
            </w:pPr>
            <w:r w:rsidRPr="003A4FB1">
              <w:rPr>
                <w:rFonts w:ascii="Times New Roman" w:hAnsi="Times New Roman" w:cs="Times New Roman"/>
                <w:sz w:val="24"/>
                <w:szCs w:val="24"/>
              </w:rPr>
              <w:t xml:space="preserve">377 контрактов (договоров) на общую сумму </w:t>
            </w:r>
          </w:p>
          <w:p w:rsidR="00F57D29" w:rsidRPr="003A4FB1" w:rsidRDefault="00F57D29" w:rsidP="004F1C7D">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34,4 млн. руб.</w:t>
            </w:r>
          </w:p>
        </w:tc>
      </w:tr>
      <w:tr w:rsidR="00F57D29" w:rsidRPr="003A4FB1" w:rsidTr="00AD5AA7">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57D29" w:rsidRPr="003A4FB1" w:rsidRDefault="00F57D29" w:rsidP="004F1C7D">
            <w:pPr>
              <w:spacing w:before="24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t>Выявленные нарушения</w:t>
            </w:r>
          </w:p>
        </w:tc>
      </w:tr>
      <w:tr w:rsidR="00F57D29" w:rsidRPr="003A4FB1" w:rsidTr="004F1C7D">
        <w:trPr>
          <w:trHeight w:val="273"/>
        </w:trPr>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sz w:val="24"/>
                <w:szCs w:val="24"/>
              </w:rPr>
              <w:lastRenderedPageBreak/>
              <w:t>5.</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pStyle w:val="Default"/>
              <w:jc w:val="both"/>
            </w:pPr>
            <w:r w:rsidRPr="003A4FB1">
              <w:rPr>
                <w:i/>
                <w:iCs/>
              </w:rPr>
              <w:t xml:space="preserve">79 нарушений на сумму 2,99 млн. руб., </w:t>
            </w:r>
          </w:p>
          <w:p w:rsidR="00F57D29" w:rsidRPr="003A4FB1" w:rsidRDefault="00F57D29" w:rsidP="004F1C7D">
            <w:pPr>
              <w:spacing w:after="0"/>
              <w:jc w:val="both"/>
              <w:rPr>
                <w:rFonts w:ascii="Times New Roman" w:eastAsia="Times New Roman" w:hAnsi="Times New Roman" w:cs="Times New Roman"/>
                <w:sz w:val="24"/>
                <w:szCs w:val="24"/>
              </w:rPr>
            </w:pPr>
            <w:r w:rsidRPr="003A4FB1">
              <w:rPr>
                <w:rFonts w:ascii="Times New Roman" w:hAnsi="Times New Roman" w:cs="Times New Roman"/>
                <w:i/>
                <w:iCs/>
                <w:sz w:val="24"/>
                <w:szCs w:val="24"/>
              </w:rPr>
              <w:t xml:space="preserve">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tcPr>
          <w:p w:rsidR="00F57D29" w:rsidRPr="003A4FB1" w:rsidRDefault="00F57D29" w:rsidP="00AD5AA7">
            <w:pPr>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F57D29">
            <w:pPr>
              <w:jc w:val="both"/>
              <w:rPr>
                <w:rFonts w:ascii="Times New Roman" w:eastAsia="Times New Roman" w:hAnsi="Times New Roman" w:cs="Times New Roman"/>
                <w:i/>
                <w:sz w:val="24"/>
                <w:szCs w:val="24"/>
              </w:rPr>
            </w:pPr>
            <w:r w:rsidRPr="003A4FB1">
              <w:rPr>
                <w:rFonts w:ascii="Times New Roman" w:hAnsi="Times New Roman" w:cs="Times New Roman"/>
                <w:i/>
                <w:sz w:val="24"/>
                <w:szCs w:val="24"/>
              </w:rPr>
              <w:t>в том числе в части проверки:</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4F1C7D">
            <w:pPr>
              <w:jc w:val="both"/>
              <w:rPr>
                <w:rFonts w:ascii="Times New Roman" w:eastAsia="Times New Roman" w:hAnsi="Times New Roman" w:cs="Times New Roman"/>
                <w:i/>
                <w:sz w:val="24"/>
                <w:szCs w:val="24"/>
              </w:rPr>
            </w:pPr>
          </w:p>
        </w:tc>
      </w:tr>
      <w:tr w:rsidR="00F57D29" w:rsidRPr="003A4FB1" w:rsidTr="004F1C7D">
        <w:trPr>
          <w:trHeight w:val="558"/>
        </w:trPr>
        <w:tc>
          <w:tcPr>
            <w:tcW w:w="675" w:type="dxa"/>
            <w:tcBorders>
              <w:top w:val="single" w:sz="4" w:space="0" w:color="auto"/>
              <w:left w:val="single" w:sz="4" w:space="0" w:color="auto"/>
              <w:bottom w:val="single" w:sz="4" w:space="0" w:color="auto"/>
              <w:right w:val="single" w:sz="4" w:space="0" w:color="auto"/>
            </w:tcBorders>
          </w:tcPr>
          <w:p w:rsidR="00F57D29" w:rsidRPr="003A4FB1" w:rsidRDefault="00F57D29" w:rsidP="00AD5AA7">
            <w:pPr>
              <w:jc w:val="center"/>
              <w:rPr>
                <w:rFonts w:ascii="Times New Roman" w:hAnsi="Times New Roman" w:cs="Times New Roman"/>
                <w:sz w:val="24"/>
                <w:szCs w:val="24"/>
              </w:rPr>
            </w:pPr>
            <w:r w:rsidRPr="003A4FB1">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F57D29" w:rsidRPr="003A4FB1" w:rsidRDefault="00F57D29" w:rsidP="00F57D29">
            <w:pPr>
              <w:pStyle w:val="Default"/>
              <w:jc w:val="both"/>
            </w:pPr>
            <w:r w:rsidRPr="003A4FB1">
              <w:t xml:space="preserve">организации закупок </w:t>
            </w:r>
          </w:p>
          <w:p w:rsidR="00F57D29" w:rsidRPr="003A4FB1" w:rsidRDefault="00F57D29" w:rsidP="00F57D29">
            <w:pPr>
              <w:spacing w:after="0"/>
              <w:jc w:val="both"/>
              <w:rPr>
                <w:rFonts w:ascii="Times New Roman" w:hAnsi="Times New Roman" w:cs="Times New Roman"/>
                <w:snapToGrid w:val="0"/>
                <w:sz w:val="24"/>
                <w:szCs w:val="24"/>
              </w:rPr>
            </w:pPr>
            <w:r w:rsidRPr="003A4FB1">
              <w:rPr>
                <w:rFonts w:ascii="Times New Roman" w:hAnsi="Times New Roman" w:cs="Times New Roman"/>
                <w:i/>
                <w:iCs/>
                <w:sz w:val="24"/>
                <w:szCs w:val="24"/>
              </w:rPr>
              <w:t xml:space="preserve">(контрактные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 </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4F1C7D">
            <w:pPr>
              <w:jc w:val="both"/>
              <w:rPr>
                <w:rFonts w:ascii="Times New Roman" w:hAnsi="Times New Roman" w:cs="Times New Roman"/>
                <w:color w:val="000000"/>
                <w:sz w:val="24"/>
                <w:szCs w:val="24"/>
              </w:rPr>
            </w:pPr>
            <w:r w:rsidRPr="003A4FB1">
              <w:rPr>
                <w:rFonts w:ascii="Times New Roman" w:hAnsi="Times New Roman" w:cs="Times New Roman"/>
                <w:i/>
                <w:iCs/>
                <w:sz w:val="24"/>
                <w:szCs w:val="24"/>
              </w:rPr>
              <w:t>-</w:t>
            </w:r>
          </w:p>
        </w:tc>
      </w:tr>
      <w:tr w:rsidR="00F57D29" w:rsidRPr="003A4FB1" w:rsidTr="004F1C7D">
        <w:trPr>
          <w:trHeight w:val="3733"/>
        </w:trPr>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F57D29">
            <w:pPr>
              <w:jc w:val="both"/>
              <w:rPr>
                <w:rFonts w:ascii="Times New Roman" w:eastAsia="Times New Roman" w:hAnsi="Times New Roman" w:cs="Times New Roman"/>
                <w:snapToGrid w:val="0"/>
                <w:sz w:val="24"/>
                <w:szCs w:val="24"/>
              </w:rPr>
            </w:pPr>
            <w:r w:rsidRPr="003A4FB1">
              <w:rPr>
                <w:rFonts w:ascii="Times New Roman" w:hAnsi="Times New Roman" w:cs="Times New Roman"/>
                <w:snapToGrid w:val="0"/>
                <w:sz w:val="24"/>
                <w:szCs w:val="24"/>
              </w:rPr>
              <w:t xml:space="preserve">планирования закупок </w:t>
            </w:r>
          </w:p>
          <w:p w:rsidR="00F57D29" w:rsidRPr="003A4FB1" w:rsidRDefault="00F57D29" w:rsidP="00F57D29">
            <w:pPr>
              <w:jc w:val="both"/>
              <w:rPr>
                <w:rFonts w:ascii="Times New Roman" w:eastAsia="Times New Roman" w:hAnsi="Times New Roman" w:cs="Times New Roman"/>
                <w:i/>
                <w:sz w:val="24"/>
                <w:szCs w:val="24"/>
              </w:rPr>
            </w:pPr>
            <w:r w:rsidRPr="003A4FB1">
              <w:rPr>
                <w:rFonts w:ascii="Times New Roman" w:hAnsi="Times New Roman" w:cs="Times New Roman"/>
                <w:i/>
                <w:snapToGrid w:val="0"/>
                <w:sz w:val="24"/>
                <w:szCs w:val="24"/>
              </w:rPr>
              <w:t>(план закупок, план-график закупок, обоснование закупки)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pStyle w:val="Default"/>
              <w:ind w:left="720"/>
              <w:jc w:val="both"/>
              <w:rPr>
                <w:i/>
              </w:rPr>
            </w:pPr>
            <w:r w:rsidRPr="003A4FB1">
              <w:rPr>
                <w:i/>
              </w:rPr>
              <w:t>10 нарушений на сумму 0,45 млн. руб.</w:t>
            </w:r>
          </w:p>
          <w:p w:rsidR="00F57D29" w:rsidRPr="003A4FB1" w:rsidRDefault="00F57D29" w:rsidP="004F1C7D">
            <w:pPr>
              <w:pStyle w:val="Default"/>
              <w:ind w:left="720"/>
              <w:jc w:val="both"/>
            </w:pPr>
          </w:p>
          <w:p w:rsidR="00F57D29" w:rsidRPr="003A4FB1" w:rsidRDefault="00F57D29" w:rsidP="004F1C7D">
            <w:pPr>
              <w:pStyle w:val="Default"/>
              <w:numPr>
                <w:ilvl w:val="0"/>
                <w:numId w:val="4"/>
              </w:numPr>
              <w:jc w:val="both"/>
              <w:rPr>
                <w:i/>
                <w:iCs/>
              </w:rPr>
            </w:pPr>
            <w:r w:rsidRPr="003A4FB1">
              <w:t>По одной закупке отсутствует обоснование начальной (максимальной) цены договора.</w:t>
            </w:r>
          </w:p>
          <w:p w:rsidR="00F57D29" w:rsidRPr="003A4FB1" w:rsidRDefault="00F57D29" w:rsidP="004F1C7D">
            <w:pPr>
              <w:pStyle w:val="Default"/>
              <w:numPr>
                <w:ilvl w:val="0"/>
                <w:numId w:val="4"/>
              </w:numPr>
              <w:jc w:val="both"/>
            </w:pPr>
            <w:r w:rsidRPr="003A4FB1">
              <w:t>Утверждение планов-графиков и планов закупок с нарушением регламентированных сроков</w:t>
            </w:r>
          </w:p>
          <w:p w:rsidR="00F57D29" w:rsidRPr="00AA3CBA" w:rsidRDefault="00F57D29" w:rsidP="004F1C7D">
            <w:pPr>
              <w:pStyle w:val="Default"/>
              <w:numPr>
                <w:ilvl w:val="0"/>
                <w:numId w:val="4"/>
              </w:numPr>
              <w:jc w:val="both"/>
            </w:pPr>
            <w:r w:rsidRPr="003A4FB1">
              <w:t>Неверное обоснование выбора способа определения поставщика, отсутствие корректировок СГОЗ при его изменении, отсутствие данных в графе «особые закупки» при их наличии.</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5.3.</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F57D29">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документации (извещения) о закупках</w:t>
            </w:r>
          </w:p>
          <w:p w:rsidR="00F57D29" w:rsidRPr="003A4FB1" w:rsidRDefault="00F57D29" w:rsidP="00F57D29">
            <w:pPr>
              <w:spacing w:after="0"/>
              <w:jc w:val="both"/>
              <w:rPr>
                <w:rFonts w:ascii="Times New Roman" w:eastAsia="Times New Roman" w:hAnsi="Times New Roman" w:cs="Times New Roman"/>
                <w:sz w:val="24"/>
                <w:szCs w:val="24"/>
              </w:rPr>
            </w:pPr>
            <w:r w:rsidRPr="003A4FB1">
              <w:rPr>
                <w:rFonts w:ascii="Times New Roman" w:hAnsi="Times New Roman" w:cs="Times New Roman"/>
                <w:i/>
                <w:sz w:val="24"/>
                <w:szCs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w:t>
            </w:r>
            <w:r w:rsidRPr="003A4FB1">
              <w:rPr>
                <w:rFonts w:ascii="Times New Roman" w:hAnsi="Times New Roman" w:cs="Times New Roman"/>
                <w:i/>
                <w:sz w:val="24"/>
                <w:szCs w:val="24"/>
              </w:rPr>
              <w:lastRenderedPageBreak/>
              <w:t>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jc w:val="both"/>
              <w:rPr>
                <w:rFonts w:ascii="Times New Roman" w:hAnsi="Times New Roman" w:cs="Times New Roman"/>
                <w:i/>
                <w:iCs/>
                <w:sz w:val="24"/>
                <w:szCs w:val="24"/>
              </w:rPr>
            </w:pPr>
            <w:r w:rsidRPr="003A4FB1">
              <w:rPr>
                <w:rFonts w:ascii="Times New Roman" w:hAnsi="Times New Roman" w:cs="Times New Roman"/>
                <w:i/>
                <w:iCs/>
                <w:sz w:val="24"/>
                <w:szCs w:val="24"/>
              </w:rPr>
              <w:lastRenderedPageBreak/>
              <w:t>21 нарушение</w:t>
            </w:r>
          </w:p>
          <w:p w:rsidR="00F57D29" w:rsidRPr="003A4FB1" w:rsidRDefault="00F57D29" w:rsidP="004F1C7D">
            <w:pPr>
              <w:pStyle w:val="a5"/>
              <w:numPr>
                <w:ilvl w:val="0"/>
                <w:numId w:val="8"/>
              </w:numPr>
              <w:jc w:val="both"/>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 xml:space="preserve">При проведении запросов котировок </w:t>
            </w:r>
            <w:proofErr w:type="spellStart"/>
            <w:r w:rsidRPr="003A4FB1">
              <w:rPr>
                <w:rFonts w:ascii="Times New Roman" w:eastAsia="Times New Roman" w:hAnsi="Times New Roman" w:cs="Times New Roman"/>
                <w:sz w:val="24"/>
                <w:szCs w:val="24"/>
              </w:rPr>
              <w:t>неустановление</w:t>
            </w:r>
            <w:proofErr w:type="spellEnd"/>
            <w:r w:rsidRPr="003A4FB1">
              <w:rPr>
                <w:rFonts w:ascii="Times New Roman" w:eastAsia="Times New Roman" w:hAnsi="Times New Roman" w:cs="Times New Roman"/>
                <w:sz w:val="24"/>
                <w:szCs w:val="24"/>
              </w:rPr>
              <w:t xml:space="preserve"> </w:t>
            </w:r>
            <w:r w:rsidRPr="003A4FB1">
              <w:rPr>
                <w:rFonts w:ascii="Times New Roman" w:hAnsi="Times New Roman" w:cs="Times New Roman"/>
                <w:sz w:val="24"/>
                <w:szCs w:val="24"/>
              </w:rPr>
              <w:t>требований в соответствии со статьей 14 ФЗ № 44</w:t>
            </w:r>
          </w:p>
          <w:p w:rsidR="00F57D29" w:rsidRPr="003A4FB1" w:rsidRDefault="00F57D29" w:rsidP="004F1C7D">
            <w:pPr>
              <w:pStyle w:val="a5"/>
              <w:numPr>
                <w:ilvl w:val="0"/>
                <w:numId w:val="8"/>
              </w:numPr>
              <w:jc w:val="both"/>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 xml:space="preserve">Установление в проекте договоров штрафных санкций согласно </w:t>
            </w:r>
            <w:r w:rsidRPr="003A4FB1">
              <w:rPr>
                <w:rFonts w:ascii="Times New Roman" w:eastAsia="Times New Roman" w:hAnsi="Times New Roman" w:cs="Times New Roman"/>
                <w:sz w:val="24"/>
                <w:szCs w:val="24"/>
              </w:rPr>
              <w:lastRenderedPageBreak/>
              <w:t>постановлению правительства, утратившему на тот момент силу.</w:t>
            </w:r>
          </w:p>
          <w:p w:rsidR="00F57D29" w:rsidRPr="003A4FB1" w:rsidRDefault="00F57D29" w:rsidP="004F1C7D">
            <w:pPr>
              <w:pStyle w:val="a5"/>
              <w:numPr>
                <w:ilvl w:val="0"/>
                <w:numId w:val="8"/>
              </w:numPr>
              <w:spacing w:after="0"/>
              <w:jc w:val="both"/>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 xml:space="preserve">Расхождение в плане-графике и в </w:t>
            </w:r>
            <w:proofErr w:type="gramStart"/>
            <w:r w:rsidRPr="003A4FB1">
              <w:rPr>
                <w:rFonts w:ascii="Times New Roman" w:eastAsia="Times New Roman" w:hAnsi="Times New Roman" w:cs="Times New Roman"/>
                <w:sz w:val="24"/>
                <w:szCs w:val="24"/>
              </w:rPr>
              <w:t>извещениях</w:t>
            </w:r>
            <w:proofErr w:type="gramEnd"/>
            <w:r w:rsidRPr="003A4FB1">
              <w:rPr>
                <w:rFonts w:ascii="Times New Roman" w:eastAsia="Times New Roman" w:hAnsi="Times New Roman" w:cs="Times New Roman"/>
                <w:sz w:val="24"/>
                <w:szCs w:val="24"/>
              </w:rPr>
              <w:t xml:space="preserve"> о проведении запросов котировок относительно выставленных ограничений к участникам запросов котировок по СМП и СОНКО</w:t>
            </w:r>
          </w:p>
          <w:p w:rsidR="00F57D29" w:rsidRPr="003A4FB1" w:rsidRDefault="00F57D29" w:rsidP="004F1C7D">
            <w:pPr>
              <w:pStyle w:val="a5"/>
              <w:numPr>
                <w:ilvl w:val="0"/>
                <w:numId w:val="8"/>
              </w:numPr>
              <w:spacing w:after="0"/>
              <w:jc w:val="both"/>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Установление в проектах контрактов срока оплаты, не соответствующего требованиям закона</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tcPr>
          <w:p w:rsidR="00F57D29" w:rsidRPr="003A4FB1" w:rsidRDefault="00F57D29" w:rsidP="004F1C7D">
            <w:pPr>
              <w:spacing w:after="0"/>
              <w:jc w:val="center"/>
              <w:rPr>
                <w:rFonts w:ascii="Times New Roman" w:hAnsi="Times New Roman" w:cs="Times New Roman"/>
                <w:sz w:val="24"/>
                <w:szCs w:val="24"/>
              </w:rPr>
            </w:pPr>
            <w:r w:rsidRPr="003A4FB1">
              <w:rPr>
                <w:rFonts w:ascii="Times New Roman" w:hAnsi="Times New Roman" w:cs="Times New Roman"/>
                <w:sz w:val="24"/>
                <w:szCs w:val="24"/>
              </w:rPr>
              <w:lastRenderedPageBreak/>
              <w:t>5.4.</w:t>
            </w:r>
          </w:p>
        </w:tc>
        <w:tc>
          <w:tcPr>
            <w:tcW w:w="3686" w:type="dxa"/>
            <w:tcBorders>
              <w:top w:val="single" w:sz="4" w:space="0" w:color="auto"/>
              <w:left w:val="single" w:sz="4" w:space="0" w:color="auto"/>
              <w:bottom w:val="single" w:sz="4" w:space="0" w:color="auto"/>
              <w:right w:val="single" w:sz="4" w:space="0" w:color="auto"/>
            </w:tcBorders>
          </w:tcPr>
          <w:p w:rsidR="00F57D29" w:rsidRPr="003A4FB1" w:rsidRDefault="00F57D29" w:rsidP="004F1C7D">
            <w:pPr>
              <w:pStyle w:val="Default"/>
              <w:jc w:val="both"/>
            </w:pPr>
            <w:r w:rsidRPr="003A4FB1">
              <w:t xml:space="preserve">заключенных контрактов </w:t>
            </w:r>
          </w:p>
          <w:p w:rsidR="00F57D29" w:rsidRPr="003A4FB1" w:rsidRDefault="00F57D29" w:rsidP="004F1C7D">
            <w:pPr>
              <w:spacing w:after="0"/>
              <w:jc w:val="both"/>
              <w:rPr>
                <w:rFonts w:ascii="Times New Roman" w:hAnsi="Times New Roman" w:cs="Times New Roman"/>
                <w:sz w:val="24"/>
                <w:szCs w:val="24"/>
              </w:rPr>
            </w:pPr>
            <w:r w:rsidRPr="003A4FB1">
              <w:rPr>
                <w:rFonts w:ascii="Times New Roman" w:hAnsi="Times New Roman" w:cs="Times New Roman"/>
                <w:i/>
                <w:iCs/>
                <w:sz w:val="24"/>
                <w:szCs w:val="24"/>
              </w:rPr>
              <w:t xml:space="preserve">(соответствие контракта документации и предложению участника, сроки заключения контракта, обеспечение исполнение контракта) </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4F1C7D">
            <w:pPr>
              <w:spacing w:after="0"/>
              <w:jc w:val="center"/>
              <w:rPr>
                <w:rFonts w:ascii="Times New Roman" w:hAnsi="Times New Roman" w:cs="Times New Roman"/>
                <w:i/>
                <w:iCs/>
                <w:sz w:val="24"/>
                <w:szCs w:val="24"/>
              </w:rPr>
            </w:pPr>
            <w:r w:rsidRPr="003A4FB1">
              <w:rPr>
                <w:rFonts w:ascii="Times New Roman" w:hAnsi="Times New Roman" w:cs="Times New Roman"/>
                <w:i/>
                <w:iCs/>
                <w:sz w:val="24"/>
                <w:szCs w:val="24"/>
              </w:rPr>
              <w:t>2 нарушения</w:t>
            </w:r>
          </w:p>
          <w:p w:rsidR="00F57D29" w:rsidRPr="003A4FB1" w:rsidRDefault="00F57D29" w:rsidP="004F1C7D">
            <w:pPr>
              <w:pStyle w:val="a5"/>
              <w:numPr>
                <w:ilvl w:val="0"/>
                <w:numId w:val="7"/>
              </w:numPr>
              <w:spacing w:after="0"/>
              <w:jc w:val="both"/>
              <w:rPr>
                <w:rFonts w:ascii="Times New Roman" w:hAnsi="Times New Roman" w:cs="Times New Roman"/>
                <w:sz w:val="24"/>
                <w:szCs w:val="24"/>
              </w:rPr>
            </w:pPr>
            <w:r w:rsidRPr="003A4FB1">
              <w:rPr>
                <w:rFonts w:ascii="Times New Roman" w:hAnsi="Times New Roman" w:cs="Times New Roman"/>
                <w:iCs/>
                <w:sz w:val="24"/>
                <w:szCs w:val="24"/>
              </w:rPr>
              <w:t xml:space="preserve">Контракты по результатам проведенных запросов котировок были заключены раньше установленного законом срока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5.5.</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закупок у единственного поставщика, подрядчика, исполнителя</w:t>
            </w:r>
          </w:p>
          <w:p w:rsidR="00F57D29" w:rsidRPr="003A4FB1" w:rsidRDefault="00F57D29" w:rsidP="004F1C7D">
            <w:pPr>
              <w:spacing w:after="0"/>
              <w:jc w:val="both"/>
              <w:rPr>
                <w:rFonts w:ascii="Times New Roman" w:eastAsia="Times New Roman" w:hAnsi="Times New Roman" w:cs="Times New Roman"/>
                <w:i/>
                <w:sz w:val="24"/>
                <w:szCs w:val="24"/>
              </w:rPr>
            </w:pPr>
            <w:r w:rsidRPr="003A4FB1">
              <w:rPr>
                <w:rFonts w:ascii="Times New Roman" w:hAnsi="Times New Roman" w:cs="Times New Roman"/>
                <w:i/>
                <w:sz w:val="24"/>
                <w:szCs w:val="24"/>
              </w:rPr>
              <w:t>(обоснование и законность выбора способа осуществления закупки, расчет и обоснование цены контракта)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pStyle w:val="Default"/>
              <w:jc w:val="center"/>
              <w:rPr>
                <w:i/>
                <w:iCs/>
              </w:rPr>
            </w:pPr>
            <w:r w:rsidRPr="003A4FB1">
              <w:rPr>
                <w:i/>
                <w:iCs/>
              </w:rPr>
              <w:t>2 нарушения на сумму 0,49 млн. руб.</w:t>
            </w:r>
          </w:p>
          <w:p w:rsidR="00F57D29" w:rsidRPr="003A4FB1" w:rsidRDefault="00F57D29" w:rsidP="004F1C7D">
            <w:pPr>
              <w:pStyle w:val="Default"/>
              <w:jc w:val="both"/>
              <w:rPr>
                <w:i/>
                <w:iCs/>
              </w:rPr>
            </w:pPr>
          </w:p>
          <w:p w:rsidR="00F57D29" w:rsidRPr="003A4FB1" w:rsidRDefault="00F57D29" w:rsidP="004F1C7D">
            <w:pPr>
              <w:pStyle w:val="a5"/>
              <w:numPr>
                <w:ilvl w:val="0"/>
                <w:numId w:val="5"/>
              </w:numPr>
              <w:spacing w:after="0"/>
              <w:ind w:left="172" w:firstLine="0"/>
              <w:jc w:val="both"/>
              <w:rPr>
                <w:rFonts w:ascii="Times New Roman" w:eastAsia="Times New Roman" w:hAnsi="Times New Roman" w:cs="Times New Roman"/>
                <w:sz w:val="24"/>
                <w:szCs w:val="24"/>
              </w:rPr>
            </w:pPr>
            <w:r w:rsidRPr="003A4FB1">
              <w:rPr>
                <w:rFonts w:ascii="Times New Roman" w:hAnsi="Times New Roman" w:cs="Times New Roman"/>
                <w:sz w:val="24"/>
                <w:szCs w:val="24"/>
              </w:rPr>
              <w:t>Нарушение при выборе способа определения поставщика  как закупки у единственного поставщика</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tcPr>
          <w:p w:rsidR="00F57D29" w:rsidRPr="003A4FB1" w:rsidRDefault="00F57D29" w:rsidP="00AD5AA7">
            <w:pPr>
              <w:jc w:val="center"/>
              <w:rPr>
                <w:rFonts w:ascii="Times New Roman" w:hAnsi="Times New Roman" w:cs="Times New Roman"/>
                <w:sz w:val="24"/>
                <w:szCs w:val="24"/>
              </w:rPr>
            </w:pPr>
            <w:r w:rsidRPr="003A4FB1">
              <w:rPr>
                <w:rFonts w:ascii="Times New Roman" w:hAnsi="Times New Roman" w:cs="Times New Roman"/>
                <w:sz w:val="24"/>
                <w:szCs w:val="24"/>
              </w:rPr>
              <w:t>5.6.</w:t>
            </w:r>
          </w:p>
        </w:tc>
        <w:tc>
          <w:tcPr>
            <w:tcW w:w="3686" w:type="dxa"/>
            <w:tcBorders>
              <w:top w:val="single" w:sz="4" w:space="0" w:color="auto"/>
              <w:left w:val="single" w:sz="4" w:space="0" w:color="auto"/>
              <w:bottom w:val="single" w:sz="4" w:space="0" w:color="auto"/>
              <w:right w:val="single" w:sz="4" w:space="0" w:color="auto"/>
            </w:tcBorders>
          </w:tcPr>
          <w:p w:rsidR="00F57D29" w:rsidRPr="003A4FB1" w:rsidRDefault="00F57D29" w:rsidP="004F1C7D">
            <w:pPr>
              <w:pStyle w:val="Default"/>
              <w:jc w:val="both"/>
            </w:pPr>
            <w:r w:rsidRPr="003A4FB1">
              <w:t xml:space="preserve">процедур закупок </w:t>
            </w:r>
          </w:p>
          <w:p w:rsidR="00F57D29" w:rsidRPr="003A4FB1" w:rsidRDefault="00F57D29" w:rsidP="004F1C7D">
            <w:pPr>
              <w:spacing w:after="0"/>
              <w:jc w:val="both"/>
              <w:rPr>
                <w:rFonts w:ascii="Times New Roman" w:hAnsi="Times New Roman" w:cs="Times New Roman"/>
                <w:sz w:val="24"/>
                <w:szCs w:val="24"/>
              </w:rPr>
            </w:pPr>
            <w:r w:rsidRPr="003A4FB1">
              <w:rPr>
                <w:rFonts w:ascii="Times New Roman" w:hAnsi="Times New Roman" w:cs="Times New Roman"/>
                <w:i/>
                <w:iCs/>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AD5AA7">
            <w:pPr>
              <w:pStyle w:val="Default"/>
              <w:ind w:left="360"/>
              <w:jc w:val="center"/>
              <w:rPr>
                <w:i/>
                <w:color w:val="auto"/>
                <w:lang w:eastAsia="en-US"/>
              </w:rPr>
            </w:pPr>
            <w:r w:rsidRPr="003A4FB1">
              <w:rPr>
                <w:i/>
                <w:color w:val="auto"/>
                <w:lang w:eastAsia="en-US"/>
              </w:rPr>
              <w:t>7 нарушений</w:t>
            </w:r>
          </w:p>
          <w:p w:rsidR="00F57D29" w:rsidRPr="003A4FB1" w:rsidRDefault="00F57D29" w:rsidP="00AD5AA7">
            <w:pPr>
              <w:pStyle w:val="Default"/>
              <w:ind w:left="360"/>
              <w:jc w:val="center"/>
              <w:rPr>
                <w:color w:val="auto"/>
                <w:lang w:eastAsia="en-US"/>
              </w:rPr>
            </w:pPr>
          </w:p>
          <w:p w:rsidR="00F57D29" w:rsidRPr="003A4FB1" w:rsidRDefault="00F57D29" w:rsidP="004F1C7D">
            <w:pPr>
              <w:pStyle w:val="Default"/>
              <w:numPr>
                <w:ilvl w:val="0"/>
                <w:numId w:val="6"/>
              </w:numPr>
              <w:ind w:left="172" w:firstLine="0"/>
              <w:jc w:val="both"/>
              <w:rPr>
                <w:lang w:eastAsia="en-US"/>
              </w:rPr>
            </w:pPr>
            <w:r w:rsidRPr="003A4FB1">
              <w:rPr>
                <w:lang w:eastAsia="en-US"/>
              </w:rPr>
              <w:t>Размещение в ЕИС протокола</w:t>
            </w:r>
            <w:r w:rsidRPr="003A4FB1">
              <w:rPr>
                <w:color w:val="auto"/>
                <w:lang w:eastAsia="en-US"/>
              </w:rPr>
              <w:t xml:space="preserve"> рассмотрения и оценки заявок на участие в запросе котировок с нарушением регламентированного законом срока</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5.7.</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jc w:val="both"/>
              <w:rPr>
                <w:rFonts w:ascii="Times New Roman" w:eastAsia="Times New Roman" w:hAnsi="Times New Roman" w:cs="Times New Roman"/>
                <w:sz w:val="24"/>
                <w:szCs w:val="24"/>
              </w:rPr>
            </w:pPr>
            <w:r w:rsidRPr="003A4FB1">
              <w:rPr>
                <w:rFonts w:ascii="Times New Roman" w:hAnsi="Times New Roman" w:cs="Times New Roman"/>
                <w:sz w:val="24"/>
                <w:szCs w:val="24"/>
              </w:rPr>
              <w:t>исполнения контрактов</w:t>
            </w:r>
          </w:p>
          <w:p w:rsidR="00F57D29" w:rsidRPr="003A4FB1" w:rsidRDefault="00F57D29" w:rsidP="004F1C7D">
            <w:pPr>
              <w:spacing w:after="0"/>
              <w:jc w:val="both"/>
              <w:rPr>
                <w:rFonts w:ascii="Times New Roman" w:eastAsia="Times New Roman" w:hAnsi="Times New Roman" w:cs="Times New Roman"/>
                <w:i/>
                <w:sz w:val="24"/>
                <w:szCs w:val="24"/>
              </w:rPr>
            </w:pPr>
            <w:r w:rsidRPr="003A4FB1">
              <w:rPr>
                <w:rFonts w:ascii="Times New Roman" w:hAnsi="Times New Roman" w:cs="Times New Roman"/>
                <w:i/>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AD5AA7">
            <w:pPr>
              <w:ind w:left="75"/>
              <w:jc w:val="center"/>
              <w:rPr>
                <w:rFonts w:ascii="Times New Roman" w:hAnsi="Times New Roman" w:cs="Times New Roman"/>
                <w:i/>
                <w:color w:val="000000"/>
                <w:sz w:val="24"/>
                <w:szCs w:val="24"/>
              </w:rPr>
            </w:pPr>
            <w:r w:rsidRPr="003A4FB1">
              <w:rPr>
                <w:rFonts w:ascii="Times New Roman" w:hAnsi="Times New Roman" w:cs="Times New Roman"/>
                <w:i/>
                <w:color w:val="000000"/>
                <w:sz w:val="24"/>
                <w:szCs w:val="24"/>
              </w:rPr>
              <w:t>25</w:t>
            </w:r>
            <w:r>
              <w:rPr>
                <w:rFonts w:ascii="Times New Roman" w:hAnsi="Times New Roman" w:cs="Times New Roman"/>
                <w:i/>
                <w:color w:val="000000"/>
                <w:sz w:val="24"/>
                <w:szCs w:val="24"/>
              </w:rPr>
              <w:t xml:space="preserve"> нарушений</w:t>
            </w:r>
          </w:p>
          <w:p w:rsidR="00F57D29" w:rsidRPr="003A4FB1" w:rsidRDefault="00F57D29" w:rsidP="004F1C7D">
            <w:pPr>
              <w:pStyle w:val="a5"/>
              <w:numPr>
                <w:ilvl w:val="0"/>
                <w:numId w:val="9"/>
              </w:numPr>
              <w:jc w:val="both"/>
              <w:rPr>
                <w:rFonts w:ascii="Times New Roman" w:hAnsi="Times New Roman" w:cs="Times New Roman"/>
                <w:color w:val="000000"/>
                <w:sz w:val="24"/>
                <w:szCs w:val="24"/>
              </w:rPr>
            </w:pPr>
            <w:proofErr w:type="spellStart"/>
            <w:r w:rsidRPr="003A4FB1">
              <w:rPr>
                <w:rFonts w:ascii="Times New Roman" w:hAnsi="Times New Roman" w:cs="Times New Roman"/>
                <w:color w:val="000000"/>
                <w:sz w:val="24"/>
                <w:szCs w:val="24"/>
              </w:rPr>
              <w:t>Неразмещение</w:t>
            </w:r>
            <w:proofErr w:type="spellEnd"/>
            <w:r w:rsidRPr="003A4FB1">
              <w:rPr>
                <w:rFonts w:ascii="Times New Roman" w:hAnsi="Times New Roman" w:cs="Times New Roman"/>
                <w:color w:val="000000"/>
                <w:sz w:val="24"/>
                <w:szCs w:val="24"/>
              </w:rPr>
              <w:t xml:space="preserve"> отчетов об исполнении контрактов </w:t>
            </w:r>
          </w:p>
          <w:p w:rsidR="00F57D29" w:rsidRPr="003A4FB1" w:rsidRDefault="00F57D29" w:rsidP="004F1C7D">
            <w:pPr>
              <w:pStyle w:val="a5"/>
              <w:numPr>
                <w:ilvl w:val="0"/>
                <w:numId w:val="9"/>
              </w:numPr>
              <w:spacing w:after="0"/>
              <w:jc w:val="both"/>
              <w:rPr>
                <w:rFonts w:ascii="Times New Roman" w:eastAsia="Times New Roman" w:hAnsi="Times New Roman" w:cs="Times New Roman"/>
                <w:sz w:val="24"/>
                <w:szCs w:val="24"/>
              </w:rPr>
            </w:pPr>
            <w:proofErr w:type="spellStart"/>
            <w:r w:rsidRPr="003A4FB1">
              <w:rPr>
                <w:rFonts w:ascii="Times New Roman" w:hAnsi="Times New Roman" w:cs="Times New Roman"/>
                <w:color w:val="000000"/>
                <w:sz w:val="24"/>
                <w:szCs w:val="24"/>
              </w:rPr>
              <w:t>Неразмещение</w:t>
            </w:r>
            <w:proofErr w:type="spellEnd"/>
            <w:r w:rsidRPr="003A4FB1">
              <w:rPr>
                <w:rFonts w:ascii="Times New Roman" w:hAnsi="Times New Roman" w:cs="Times New Roman"/>
                <w:color w:val="000000"/>
                <w:sz w:val="24"/>
                <w:szCs w:val="24"/>
              </w:rPr>
              <w:t xml:space="preserve"> или несвоевременное размещение сведений об исполнении/изменении/расторжении контрактов</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sz w:val="24"/>
                <w:szCs w:val="24"/>
              </w:rPr>
              <w:t>5.8.</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both"/>
              <w:rPr>
                <w:rFonts w:ascii="Times New Roman" w:eastAsia="Times New Roman" w:hAnsi="Times New Roman" w:cs="Times New Roman"/>
                <w:sz w:val="24"/>
                <w:szCs w:val="24"/>
              </w:rPr>
            </w:pPr>
            <w:r w:rsidRPr="003A4FB1">
              <w:rPr>
                <w:rFonts w:ascii="Times New Roman" w:hAnsi="Times New Roman" w:cs="Times New Roman"/>
                <w:sz w:val="24"/>
                <w:szCs w:val="24"/>
              </w:rPr>
              <w:t>применения обеспечительных мер и мер ответственности по контракту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i/>
                <w:iCs/>
                <w:sz w:val="24"/>
                <w:szCs w:val="24"/>
              </w:rPr>
              <w:t xml:space="preserve">-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spacing w:after="0"/>
              <w:jc w:val="center"/>
              <w:rPr>
                <w:rFonts w:ascii="Times New Roman" w:eastAsia="Times New Roman" w:hAnsi="Times New Roman" w:cs="Times New Roman"/>
                <w:sz w:val="24"/>
                <w:szCs w:val="24"/>
              </w:rPr>
            </w:pPr>
            <w:r w:rsidRPr="003A4FB1">
              <w:rPr>
                <w:rFonts w:ascii="Times New Roman" w:hAnsi="Times New Roman" w:cs="Times New Roman"/>
                <w:sz w:val="24"/>
                <w:szCs w:val="24"/>
              </w:rPr>
              <w:t>5.9.</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pStyle w:val="Default"/>
              <w:jc w:val="both"/>
            </w:pPr>
            <w:r w:rsidRPr="003A4FB1">
              <w:t xml:space="preserve">иных нарушений, связанных с </w:t>
            </w:r>
            <w:r w:rsidRPr="003A4FB1">
              <w:lastRenderedPageBreak/>
              <w:t xml:space="preserve">проведением закупок </w:t>
            </w:r>
          </w:p>
          <w:p w:rsidR="00F57D29" w:rsidRPr="003A4FB1" w:rsidRDefault="00F57D29" w:rsidP="004F1C7D">
            <w:pPr>
              <w:spacing w:after="0"/>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4F1C7D">
            <w:pPr>
              <w:spacing w:after="0"/>
              <w:ind w:left="360"/>
              <w:jc w:val="center"/>
              <w:rPr>
                <w:rFonts w:ascii="Times New Roman" w:hAnsi="Times New Roman" w:cs="Times New Roman"/>
                <w:i/>
                <w:color w:val="000000"/>
                <w:sz w:val="24"/>
                <w:szCs w:val="24"/>
              </w:rPr>
            </w:pPr>
            <w:r w:rsidRPr="003A4FB1">
              <w:rPr>
                <w:rFonts w:ascii="Times New Roman" w:hAnsi="Times New Roman" w:cs="Times New Roman"/>
                <w:i/>
                <w:color w:val="000000"/>
                <w:sz w:val="24"/>
                <w:szCs w:val="24"/>
              </w:rPr>
              <w:lastRenderedPageBreak/>
              <w:t>12 нарушений на сумму 2,05 млн. руб.</w:t>
            </w:r>
          </w:p>
          <w:p w:rsidR="00F57D29" w:rsidRPr="003A4FB1" w:rsidRDefault="00F57D29" w:rsidP="004F1C7D">
            <w:pPr>
              <w:pStyle w:val="a5"/>
              <w:numPr>
                <w:ilvl w:val="0"/>
                <w:numId w:val="10"/>
              </w:numPr>
              <w:spacing w:after="0"/>
              <w:jc w:val="both"/>
              <w:rPr>
                <w:rFonts w:ascii="Times New Roman" w:hAnsi="Times New Roman" w:cs="Times New Roman"/>
                <w:color w:val="000000"/>
                <w:sz w:val="24"/>
                <w:szCs w:val="24"/>
              </w:rPr>
            </w:pPr>
            <w:proofErr w:type="spellStart"/>
            <w:r w:rsidRPr="003A4FB1">
              <w:rPr>
                <w:rFonts w:ascii="Times New Roman" w:hAnsi="Times New Roman" w:cs="Times New Roman"/>
                <w:color w:val="000000"/>
                <w:sz w:val="24"/>
                <w:szCs w:val="24"/>
              </w:rPr>
              <w:lastRenderedPageBreak/>
              <w:t>Неразмещение</w:t>
            </w:r>
            <w:proofErr w:type="spellEnd"/>
            <w:r w:rsidRPr="003A4FB1">
              <w:rPr>
                <w:rFonts w:ascii="Times New Roman" w:hAnsi="Times New Roman" w:cs="Times New Roman"/>
                <w:color w:val="000000"/>
                <w:sz w:val="24"/>
                <w:szCs w:val="24"/>
              </w:rPr>
              <w:t xml:space="preserve"> или несвоевременное размещение отчета об объеме закупок у субъектов малого предпринимательства и социально ориентированных некоммерческих организаций </w:t>
            </w:r>
          </w:p>
          <w:p w:rsidR="00F57D29" w:rsidRPr="003A4FB1" w:rsidRDefault="00F57D29" w:rsidP="004F1C7D">
            <w:pPr>
              <w:pStyle w:val="a5"/>
              <w:numPr>
                <w:ilvl w:val="0"/>
                <w:numId w:val="10"/>
              </w:numPr>
              <w:spacing w:after="0"/>
              <w:jc w:val="both"/>
              <w:rPr>
                <w:rFonts w:ascii="Times New Roman" w:hAnsi="Times New Roman" w:cs="Times New Roman"/>
                <w:color w:val="000000"/>
                <w:sz w:val="24"/>
                <w:szCs w:val="24"/>
              </w:rPr>
            </w:pPr>
            <w:r w:rsidRPr="003A4FB1">
              <w:rPr>
                <w:rFonts w:ascii="Times New Roman" w:hAnsi="Times New Roman" w:cs="Times New Roman"/>
                <w:color w:val="000000"/>
                <w:sz w:val="24"/>
                <w:szCs w:val="24"/>
              </w:rPr>
              <w:t>Нарушение сроков оплаты, установленных в контрактах</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tcPr>
          <w:p w:rsidR="00F57D29" w:rsidRPr="003A4FB1" w:rsidRDefault="00F57D29" w:rsidP="00AD5AA7">
            <w:pPr>
              <w:jc w:val="center"/>
              <w:rPr>
                <w:rFonts w:ascii="Times New Roman" w:hAnsi="Times New Roman" w:cs="Times New Roman"/>
                <w:sz w:val="24"/>
                <w:szCs w:val="24"/>
              </w:rPr>
            </w:pPr>
            <w:r w:rsidRPr="003A4FB1">
              <w:rPr>
                <w:rFonts w:ascii="Times New Roman" w:hAnsi="Times New Roman" w:cs="Times New Roman"/>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F57D29" w:rsidRPr="003A4FB1" w:rsidRDefault="00F57D29" w:rsidP="004F1C7D">
            <w:pPr>
              <w:pStyle w:val="Default"/>
              <w:jc w:val="both"/>
            </w:pPr>
            <w:r w:rsidRPr="003A4FB1">
              <w:t xml:space="preserve">Общее количество и сумма закупок, в которых при аудите в сфере закупок выявлены нарушения законодательства о контрактной системе </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AD5AA7">
            <w:pPr>
              <w:pStyle w:val="Default"/>
              <w:jc w:val="center"/>
            </w:pPr>
            <w:r w:rsidRPr="003A4FB1">
              <w:rPr>
                <w:i/>
                <w:iCs/>
              </w:rPr>
              <w:t>30 закупок на сумму  11,6 млн. руб.</w:t>
            </w:r>
          </w:p>
          <w:p w:rsidR="00F57D29" w:rsidRPr="003A4FB1" w:rsidRDefault="00F57D29" w:rsidP="00AD5AA7">
            <w:pPr>
              <w:pStyle w:val="Default"/>
              <w:jc w:val="center"/>
              <w:rPr>
                <w:i/>
                <w:iCs/>
              </w:rPr>
            </w:pPr>
          </w:p>
        </w:tc>
      </w:tr>
      <w:tr w:rsidR="00F57D29" w:rsidRPr="003A4FB1" w:rsidTr="00AD5AA7">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57D29" w:rsidRPr="003A4FB1" w:rsidRDefault="00F57D29" w:rsidP="004F1C7D">
            <w:pPr>
              <w:spacing w:before="24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t>Представления и обращения</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pStyle w:val="a8"/>
              <w:spacing w:line="240" w:lineRule="auto"/>
              <w:ind w:firstLine="0"/>
              <w:rPr>
                <w:rStyle w:val="8"/>
                <w:rFonts w:eastAsia="Times New Roman"/>
                <w:sz w:val="24"/>
                <w:szCs w:val="24"/>
              </w:rPr>
            </w:pPr>
            <w:r w:rsidRPr="003A4FB1">
              <w:rPr>
                <w:rStyle w:val="8"/>
                <w:rFonts w:eastAsia="Times New Roman"/>
                <w:sz w:val="24"/>
                <w:szCs w:val="24"/>
              </w:rPr>
              <w:t xml:space="preserve">Общее количество представлений (предписаний), направленных по результатам </w:t>
            </w:r>
            <w:r w:rsidRPr="003A4FB1">
              <w:rPr>
                <w:rFonts w:eastAsia="Times New Roman"/>
                <w:spacing w:val="-1"/>
                <w:sz w:val="24"/>
                <w:szCs w:val="24"/>
              </w:rPr>
              <w:t>контрольных мероприятий по итогам аудита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iCs/>
                <w:sz w:val="24"/>
                <w:szCs w:val="24"/>
              </w:rPr>
              <w:t xml:space="preserve">6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pStyle w:val="a8"/>
              <w:spacing w:line="240" w:lineRule="auto"/>
              <w:ind w:firstLine="0"/>
              <w:rPr>
                <w:rStyle w:val="8"/>
                <w:rFonts w:eastAsia="Times New Roman"/>
                <w:sz w:val="24"/>
                <w:szCs w:val="24"/>
              </w:rPr>
            </w:pPr>
            <w:r w:rsidRPr="003A4FB1">
              <w:rPr>
                <w:rFonts w:eastAsia="Times New Roman"/>
                <w:color w:val="000000"/>
                <w:spacing w:val="5"/>
                <w:sz w:val="24"/>
                <w:szCs w:val="24"/>
              </w:rPr>
              <w:t>Общее количество обращений, направленных в правоохранительные органы по результатам мероприятий по итогам аудита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eastAsia="Times New Roman" w:hAnsi="Times New Roman" w:cs="Times New Roman"/>
                <w:sz w:val="24"/>
                <w:szCs w:val="24"/>
              </w:rPr>
              <w:t>-</w:t>
            </w:r>
          </w:p>
        </w:tc>
      </w:tr>
      <w:tr w:rsidR="00F57D29" w:rsidRPr="003A4FB1" w:rsidTr="004F1C7D">
        <w:trPr>
          <w:trHeight w:val="363"/>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57D29" w:rsidRPr="003A4FB1" w:rsidRDefault="00F57D29" w:rsidP="004F1C7D">
            <w:pPr>
              <w:spacing w:before="240"/>
              <w:jc w:val="center"/>
              <w:rPr>
                <w:rFonts w:ascii="Times New Roman" w:eastAsia="Times New Roman" w:hAnsi="Times New Roman" w:cs="Times New Roman"/>
                <w:b/>
                <w:sz w:val="24"/>
                <w:szCs w:val="24"/>
              </w:rPr>
            </w:pPr>
            <w:r w:rsidRPr="003A4FB1">
              <w:rPr>
                <w:rFonts w:ascii="Times New Roman" w:hAnsi="Times New Roman" w:cs="Times New Roman"/>
                <w:b/>
                <w:sz w:val="24"/>
                <w:szCs w:val="24"/>
                <w:shd w:val="clear" w:color="auto" w:fill="D9D9D9"/>
              </w:rPr>
              <w:t>Установление п</w:t>
            </w:r>
            <w:r w:rsidRPr="003A4FB1">
              <w:rPr>
                <w:rFonts w:ascii="Times New Roman" w:hAnsi="Times New Roman" w:cs="Times New Roman"/>
                <w:b/>
                <w:sz w:val="24"/>
                <w:szCs w:val="24"/>
              </w:rPr>
              <w:t xml:space="preserve">ричин </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pStyle w:val="a8"/>
              <w:spacing w:line="240" w:lineRule="auto"/>
              <w:ind w:firstLine="0"/>
              <w:rPr>
                <w:rFonts w:eastAsia="Times New Roman"/>
                <w:spacing w:val="-1"/>
                <w:sz w:val="24"/>
                <w:szCs w:val="24"/>
              </w:rPr>
            </w:pPr>
            <w:r w:rsidRPr="003A4FB1">
              <w:rPr>
                <w:rFonts w:eastAsia="Times New Roman"/>
                <w:spacing w:val="-1"/>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1. Сложность применения законодательства о контрактной системе, обусловленная:</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 xml:space="preserve"> - наличием огромного числа подзаконных актов, зачастую противоречащих друг другу, большого числа отсылочных и бланкетных норм в НПА, затрудняющих восприятие формулировок актов,</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 xml:space="preserve"> - необходимостью размещения значительного объема  формальной и дублирующей информации, требующей существенных трудозатрат,</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 xml:space="preserve"> - отсутствием четких и понятно прописанных законодательных норм.</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2.</w:t>
            </w:r>
            <w:r w:rsidRPr="003A4FB1">
              <w:rPr>
                <w:rFonts w:eastAsia="Times New Roman"/>
                <w:sz w:val="24"/>
                <w:szCs w:val="24"/>
                <w:bdr w:val="none" w:sz="0" w:space="0" w:color="auto" w:frame="1"/>
              </w:rPr>
              <w:t xml:space="preserve"> </w:t>
            </w:r>
            <w:r w:rsidRPr="003A4FB1">
              <w:rPr>
                <w:rFonts w:ascii="Times New Roman" w:hAnsi="Times New Roman" w:cs="Times New Roman"/>
                <w:sz w:val="24"/>
                <w:szCs w:val="24"/>
              </w:rPr>
              <w:t xml:space="preserve">Недостаточный уровень профессиональной подготовки должностных лиц, ответственных </w:t>
            </w:r>
            <w:r w:rsidRPr="003A4FB1">
              <w:rPr>
                <w:rFonts w:ascii="Times New Roman" w:hAnsi="Times New Roman" w:cs="Times New Roman"/>
                <w:sz w:val="24"/>
                <w:szCs w:val="24"/>
              </w:rPr>
              <w:lastRenderedPageBreak/>
              <w:t>за осуществление закупок</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3. Недостаточный уровень исполнительской дисциплины лиц, осуществляющих полномочия в сфере закупок.</w:t>
            </w:r>
          </w:p>
          <w:p w:rsidR="00F57D29" w:rsidRPr="003A4FB1" w:rsidRDefault="00F57D29" w:rsidP="00AD5AA7">
            <w:pPr>
              <w:jc w:val="both"/>
              <w:rPr>
                <w:rFonts w:ascii="Times New Roman" w:hAnsi="Times New Roman" w:cs="Times New Roman"/>
                <w:sz w:val="24"/>
                <w:szCs w:val="24"/>
              </w:rPr>
            </w:pPr>
            <w:r w:rsidRPr="003A4FB1">
              <w:rPr>
                <w:rFonts w:ascii="Times New Roman" w:hAnsi="Times New Roman" w:cs="Times New Roman"/>
                <w:sz w:val="24"/>
                <w:szCs w:val="24"/>
              </w:rPr>
              <w:t xml:space="preserve">4. Недостаточный внутренний контроль руководителя заказчика за деятельностью контрактных служб, контрактных управляющих или иных ответственных должностных лиц за соблюдением ими требований законодательства Российской Федерации о контрактной системе в сфере закупок товаров, работ, услуг. </w:t>
            </w:r>
          </w:p>
          <w:p w:rsidR="00F57D29" w:rsidRPr="003A4FB1" w:rsidRDefault="00F57D29" w:rsidP="00AD5AA7">
            <w:pPr>
              <w:pStyle w:val="a6"/>
              <w:tabs>
                <w:tab w:val="left" w:pos="0"/>
              </w:tabs>
              <w:spacing w:line="276" w:lineRule="auto"/>
              <w:ind w:right="-8" w:firstLine="31"/>
              <w:jc w:val="both"/>
              <w:rPr>
                <w:rFonts w:ascii="Times New Roman" w:eastAsiaTheme="minorEastAsia" w:hAnsi="Times New Roman" w:cs="Times New Roman"/>
                <w:sz w:val="24"/>
                <w:szCs w:val="24"/>
                <w:lang w:eastAsia="en-US"/>
              </w:rPr>
            </w:pPr>
            <w:r w:rsidRPr="003A4FB1">
              <w:rPr>
                <w:rFonts w:ascii="Times New Roman" w:eastAsia="Times New Roman" w:hAnsi="Times New Roman" w:cs="Times New Roman"/>
                <w:color w:val="auto"/>
                <w:sz w:val="24"/>
                <w:szCs w:val="24"/>
                <w:bdr w:val="none" w:sz="0" w:space="0" w:color="auto"/>
              </w:rPr>
              <w:t xml:space="preserve">5. Отсутствие ведомственного </w:t>
            </w:r>
            <w:proofErr w:type="gramStart"/>
            <w:r w:rsidRPr="003A4FB1">
              <w:rPr>
                <w:rFonts w:ascii="Times New Roman" w:eastAsia="Times New Roman" w:hAnsi="Times New Roman" w:cs="Times New Roman"/>
                <w:color w:val="auto"/>
                <w:sz w:val="24"/>
                <w:szCs w:val="24"/>
                <w:bdr w:val="none" w:sz="0" w:space="0" w:color="auto"/>
              </w:rPr>
              <w:t>контроля за</w:t>
            </w:r>
            <w:proofErr w:type="gramEnd"/>
            <w:r w:rsidRPr="003A4FB1">
              <w:rPr>
                <w:rFonts w:ascii="Times New Roman" w:eastAsia="Times New Roman" w:hAnsi="Times New Roman" w:cs="Times New Roman"/>
                <w:color w:val="auto"/>
                <w:sz w:val="24"/>
                <w:szCs w:val="24"/>
                <w:bdr w:val="none" w:sz="0" w:space="0" w:color="auto"/>
              </w:rPr>
              <w:t xml:space="preserve"> соблюдением законодательства Российской Федерации и иных нормативно-правовых актов о контрактной системе в сфере закупок  в отношении подведомственного учреждения.</w:t>
            </w:r>
          </w:p>
        </w:tc>
      </w:tr>
      <w:tr w:rsidR="00F57D29" w:rsidRPr="003A4FB1" w:rsidTr="00AD5AA7">
        <w:tc>
          <w:tcPr>
            <w:tcW w:w="946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57D29" w:rsidRPr="003A4FB1" w:rsidRDefault="00F57D29" w:rsidP="004F1C7D">
            <w:pPr>
              <w:spacing w:before="240"/>
              <w:jc w:val="center"/>
              <w:rPr>
                <w:rFonts w:ascii="Times New Roman" w:eastAsia="Times New Roman" w:hAnsi="Times New Roman" w:cs="Times New Roman"/>
                <w:b/>
                <w:sz w:val="24"/>
                <w:szCs w:val="24"/>
              </w:rPr>
            </w:pPr>
            <w:r w:rsidRPr="003A4FB1">
              <w:rPr>
                <w:rFonts w:ascii="Times New Roman" w:hAnsi="Times New Roman" w:cs="Times New Roman"/>
                <w:b/>
                <w:sz w:val="24"/>
                <w:szCs w:val="24"/>
              </w:rPr>
              <w:lastRenderedPageBreak/>
              <w:t>Предложения</w:t>
            </w:r>
          </w:p>
        </w:tc>
      </w:tr>
      <w:tr w:rsidR="00F57D29" w:rsidRPr="003A4FB1" w:rsidTr="004F1C7D">
        <w:tc>
          <w:tcPr>
            <w:tcW w:w="675" w:type="dxa"/>
            <w:tcBorders>
              <w:top w:val="single" w:sz="4" w:space="0" w:color="auto"/>
              <w:left w:val="single" w:sz="4" w:space="0" w:color="auto"/>
              <w:bottom w:val="single" w:sz="4" w:space="0" w:color="auto"/>
              <w:right w:val="single" w:sz="4" w:space="0" w:color="auto"/>
            </w:tcBorders>
            <w:hideMark/>
          </w:tcPr>
          <w:p w:rsidR="00F57D29" w:rsidRPr="003A4FB1" w:rsidRDefault="00F57D29" w:rsidP="00AD5AA7">
            <w:pPr>
              <w:jc w:val="center"/>
              <w:rPr>
                <w:rFonts w:ascii="Times New Roman" w:eastAsia="Times New Roman" w:hAnsi="Times New Roman" w:cs="Times New Roman"/>
                <w:sz w:val="24"/>
                <w:szCs w:val="24"/>
              </w:rPr>
            </w:pPr>
            <w:r w:rsidRPr="003A4FB1">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F57D29" w:rsidRPr="003A4FB1" w:rsidRDefault="00F57D29" w:rsidP="004F1C7D">
            <w:pPr>
              <w:pStyle w:val="a8"/>
              <w:spacing w:line="240" w:lineRule="auto"/>
              <w:ind w:firstLine="0"/>
              <w:rPr>
                <w:rStyle w:val="8"/>
                <w:rFonts w:eastAsia="Times New Roman"/>
                <w:sz w:val="24"/>
                <w:szCs w:val="24"/>
              </w:rPr>
            </w:pPr>
            <w:r w:rsidRPr="003A4FB1">
              <w:rPr>
                <w:rStyle w:val="8"/>
                <w:rFonts w:eastAsia="Times New Roman"/>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5103" w:type="dxa"/>
            <w:tcBorders>
              <w:top w:val="single" w:sz="4" w:space="0" w:color="auto"/>
              <w:left w:val="single" w:sz="4" w:space="0" w:color="auto"/>
              <w:bottom w:val="single" w:sz="4" w:space="0" w:color="auto"/>
              <w:right w:val="single" w:sz="4" w:space="0" w:color="auto"/>
            </w:tcBorders>
            <w:vAlign w:val="center"/>
          </w:tcPr>
          <w:p w:rsidR="00F57D29" w:rsidRPr="003A4FB1" w:rsidRDefault="00F57D29" w:rsidP="00AD5AA7">
            <w:pPr>
              <w:pStyle w:val="a6"/>
              <w:tabs>
                <w:tab w:val="left" w:pos="0"/>
              </w:tabs>
              <w:spacing w:line="276" w:lineRule="auto"/>
              <w:ind w:right="-8" w:firstLine="31"/>
              <w:jc w:val="both"/>
              <w:rPr>
                <w:rFonts w:ascii="Times New Roman" w:eastAsia="Times New Roman" w:hAnsi="Times New Roman" w:cs="Times New Roman"/>
                <w:color w:val="auto"/>
                <w:sz w:val="24"/>
                <w:szCs w:val="24"/>
                <w:bdr w:val="none" w:sz="0" w:space="0" w:color="auto"/>
              </w:rPr>
            </w:pPr>
            <w:r w:rsidRPr="003A4FB1">
              <w:rPr>
                <w:rFonts w:ascii="Times New Roman" w:eastAsia="Times New Roman" w:hAnsi="Times New Roman" w:cs="Times New Roman"/>
                <w:color w:val="auto"/>
                <w:sz w:val="24"/>
                <w:szCs w:val="24"/>
                <w:bdr w:val="none" w:sz="0" w:space="0" w:color="auto"/>
              </w:rPr>
              <w:t>1. Снизить количество видов  правонарушений в сфере закупок, за совершение которых в КоАП Российской Федерации предусмотрена административная ответственность, уменьшить  установленные «драконовские» размеры штрафных санкций за соответствующие нарушения.</w:t>
            </w:r>
          </w:p>
          <w:p w:rsidR="00F57D29" w:rsidRPr="003A4FB1" w:rsidRDefault="00F57D29" w:rsidP="00AD5AA7">
            <w:pPr>
              <w:pStyle w:val="a6"/>
              <w:tabs>
                <w:tab w:val="left" w:pos="0"/>
              </w:tabs>
              <w:spacing w:line="276" w:lineRule="auto"/>
              <w:ind w:right="-8" w:firstLine="31"/>
              <w:jc w:val="both"/>
              <w:rPr>
                <w:rFonts w:ascii="Times New Roman" w:eastAsia="Times New Roman" w:hAnsi="Times New Roman" w:cs="Times New Roman"/>
                <w:color w:val="auto"/>
                <w:sz w:val="24"/>
                <w:szCs w:val="24"/>
                <w:bdr w:val="none" w:sz="0" w:space="0" w:color="auto"/>
              </w:rPr>
            </w:pPr>
            <w:r w:rsidRPr="003A4FB1">
              <w:rPr>
                <w:rFonts w:ascii="Times New Roman" w:eastAsia="Times New Roman" w:hAnsi="Times New Roman" w:cs="Times New Roman"/>
                <w:color w:val="auto"/>
                <w:sz w:val="24"/>
                <w:szCs w:val="24"/>
                <w:bdr w:val="none" w:sz="0" w:space="0" w:color="auto"/>
              </w:rPr>
              <w:t xml:space="preserve">2. </w:t>
            </w:r>
            <w:proofErr w:type="gramStart"/>
            <w:r w:rsidRPr="003A4FB1">
              <w:rPr>
                <w:rFonts w:ascii="Times New Roman" w:eastAsia="Times New Roman" w:hAnsi="Times New Roman" w:cs="Times New Roman"/>
                <w:color w:val="auto"/>
                <w:sz w:val="24"/>
                <w:szCs w:val="24"/>
                <w:bdr w:val="none" w:sz="0" w:space="0" w:color="auto"/>
              </w:rPr>
              <w:t xml:space="preserve">Соблюдать правила юридической техники при принятии нормативно-правовых актов, относящихся к контрактной системе, в целях исключения множества технических и правовых пробелов в принятых НПА (разночтения, двойные толкования норм, взаимоисключающие положения, сложность в восприятии), вследствие чего, в отсутствие единой правоприменительной практики, заказчики, участники, контролирующие органы вынуждены разрешать такие проблемы в судебном порядке. </w:t>
            </w:r>
            <w:proofErr w:type="gramEnd"/>
          </w:p>
          <w:p w:rsidR="00F57D29" w:rsidRPr="003A4FB1" w:rsidRDefault="00F57D29" w:rsidP="00AD5AA7">
            <w:pPr>
              <w:pStyle w:val="a6"/>
              <w:tabs>
                <w:tab w:val="left" w:pos="0"/>
              </w:tabs>
              <w:spacing w:line="276" w:lineRule="auto"/>
              <w:ind w:right="-8" w:firstLine="31"/>
              <w:jc w:val="both"/>
              <w:rPr>
                <w:rFonts w:ascii="Times New Roman" w:eastAsia="Times New Roman" w:hAnsi="Times New Roman" w:cs="Times New Roman"/>
                <w:color w:val="auto"/>
                <w:sz w:val="24"/>
                <w:szCs w:val="24"/>
                <w:bdr w:val="none" w:sz="0" w:space="0" w:color="auto"/>
              </w:rPr>
            </w:pPr>
            <w:r w:rsidRPr="003A4FB1">
              <w:rPr>
                <w:rFonts w:ascii="Times New Roman" w:eastAsia="Times New Roman" w:hAnsi="Times New Roman" w:cs="Times New Roman"/>
                <w:color w:val="auto"/>
                <w:sz w:val="24"/>
                <w:szCs w:val="24"/>
                <w:bdr w:val="none" w:sz="0" w:space="0" w:color="auto"/>
              </w:rPr>
              <w:t xml:space="preserve">3. Снизить количество и состав подлежащей размещению заказчиками в ЕИС информации и документов. К примеру, во многом </w:t>
            </w:r>
            <w:r w:rsidRPr="003A4FB1">
              <w:rPr>
                <w:rFonts w:ascii="Times New Roman" w:eastAsia="Times New Roman" w:hAnsi="Times New Roman" w:cs="Times New Roman"/>
                <w:color w:val="auto"/>
                <w:sz w:val="24"/>
                <w:szCs w:val="24"/>
                <w:bdr w:val="none" w:sz="0" w:space="0" w:color="auto"/>
              </w:rPr>
              <w:lastRenderedPageBreak/>
              <w:t>информация, содержащаяся в документах планирования (плане закупок и плане-графике закупок) и сведениях об исполнении контрактов (реестре контрактов и отчетах об их исполнении), дублируется.</w:t>
            </w:r>
          </w:p>
          <w:p w:rsidR="00F57D29" w:rsidRPr="003A4FB1" w:rsidRDefault="00F57D29" w:rsidP="00AD5AA7">
            <w:pPr>
              <w:pStyle w:val="a6"/>
              <w:tabs>
                <w:tab w:val="left" w:pos="0"/>
              </w:tabs>
              <w:spacing w:line="276" w:lineRule="auto"/>
              <w:ind w:right="-8" w:firstLine="31"/>
              <w:jc w:val="both"/>
              <w:rPr>
                <w:rFonts w:ascii="Times New Roman" w:eastAsia="Times New Roman" w:hAnsi="Times New Roman" w:cs="Times New Roman"/>
                <w:color w:val="auto"/>
                <w:sz w:val="24"/>
                <w:szCs w:val="24"/>
                <w:bdr w:val="none" w:sz="0" w:space="0" w:color="auto"/>
              </w:rPr>
            </w:pPr>
            <w:r w:rsidRPr="003A4FB1">
              <w:rPr>
                <w:rFonts w:ascii="Times New Roman" w:eastAsia="Times New Roman" w:hAnsi="Times New Roman" w:cs="Times New Roman"/>
                <w:color w:val="auto"/>
                <w:sz w:val="24"/>
                <w:szCs w:val="24"/>
                <w:bdr w:val="none" w:sz="0" w:space="0" w:color="auto"/>
              </w:rPr>
              <w:t xml:space="preserve">  В части планирования закупок на заказчика возлагаются лишние трудозатраты по внесению информации в документы планирования, размещаемые в ЕИС, то есть </w:t>
            </w:r>
            <w:proofErr w:type="gramStart"/>
            <w:r w:rsidRPr="003A4FB1">
              <w:rPr>
                <w:rFonts w:ascii="Times New Roman" w:eastAsia="Times New Roman" w:hAnsi="Times New Roman" w:cs="Times New Roman"/>
                <w:color w:val="auto"/>
                <w:sz w:val="24"/>
                <w:szCs w:val="24"/>
                <w:bdr w:val="none" w:sz="0" w:space="0" w:color="auto"/>
              </w:rPr>
              <w:t>приходится</w:t>
            </w:r>
            <w:proofErr w:type="gramEnd"/>
            <w:r w:rsidRPr="003A4FB1">
              <w:rPr>
                <w:rFonts w:ascii="Times New Roman" w:eastAsia="Times New Roman" w:hAnsi="Times New Roman" w:cs="Times New Roman"/>
                <w:color w:val="auto"/>
                <w:sz w:val="24"/>
                <w:szCs w:val="24"/>
                <w:bdr w:val="none" w:sz="0" w:space="0" w:color="auto"/>
              </w:rPr>
              <w:t xml:space="preserve"> формировать два самостоятельных документа, содержащих идентичную информацию, при том, что план закупок носит зачастую формальный характер. </w:t>
            </w:r>
          </w:p>
          <w:p w:rsidR="00F57D29" w:rsidRPr="003A4FB1" w:rsidRDefault="00F57D29" w:rsidP="00AD5AA7">
            <w:pPr>
              <w:pStyle w:val="a5"/>
              <w:numPr>
                <w:ilvl w:val="0"/>
                <w:numId w:val="4"/>
              </w:numPr>
              <w:shd w:val="clear" w:color="auto" w:fill="FFFFFF"/>
              <w:ind w:left="31" w:firstLine="0"/>
              <w:jc w:val="both"/>
              <w:rPr>
                <w:rFonts w:ascii="Times New Roman" w:eastAsia="Times New Roman" w:hAnsi="Times New Roman" w:cs="Times New Roman"/>
                <w:sz w:val="24"/>
                <w:szCs w:val="24"/>
                <w:u w:color="000000"/>
              </w:rPr>
            </w:pPr>
            <w:r w:rsidRPr="003A4FB1">
              <w:rPr>
                <w:rFonts w:ascii="Times New Roman" w:eastAsia="Times New Roman" w:hAnsi="Times New Roman" w:cs="Times New Roman"/>
                <w:sz w:val="24"/>
                <w:szCs w:val="24"/>
              </w:rPr>
              <w:t xml:space="preserve">Упразднить план закупок, ввести норму, согласно которой план-график закупок должен выступать единственным документом планирования, раскрывающим структуру закупок заказчиков на срок действия нормативных правовых актов о бюджете, исключить нормы закона, обязывающие размещать отчеты об исполнении контрактов  (отдельных этапов)  </w:t>
            </w:r>
            <w:r w:rsidRPr="003A4FB1">
              <w:rPr>
                <w:rFonts w:ascii="Times New Roman" w:eastAsia="Times New Roman" w:hAnsi="Times New Roman" w:cs="Times New Roman"/>
                <w:sz w:val="24"/>
                <w:szCs w:val="24"/>
              </w:rPr>
              <w:br/>
            </w:r>
          </w:p>
          <w:p w:rsidR="00F57D29" w:rsidRPr="003A4FB1" w:rsidRDefault="00F57D29" w:rsidP="00AD5AA7">
            <w:pPr>
              <w:pStyle w:val="a5"/>
              <w:numPr>
                <w:ilvl w:val="0"/>
                <w:numId w:val="4"/>
              </w:numPr>
              <w:shd w:val="clear" w:color="auto" w:fill="FFFFFF"/>
              <w:ind w:left="31" w:firstLine="0"/>
              <w:jc w:val="both"/>
              <w:rPr>
                <w:rFonts w:ascii="Times New Roman" w:eastAsia="Times New Roman" w:hAnsi="Times New Roman" w:cs="Times New Roman"/>
                <w:sz w:val="24"/>
                <w:szCs w:val="24"/>
                <w:u w:color="000000"/>
              </w:rPr>
            </w:pPr>
            <w:r w:rsidRPr="003A4FB1">
              <w:rPr>
                <w:rFonts w:ascii="Times New Roman" w:eastAsia="Times New Roman" w:hAnsi="Times New Roman" w:cs="Times New Roman"/>
                <w:sz w:val="24"/>
                <w:szCs w:val="24"/>
                <w:u w:color="000000"/>
              </w:rPr>
              <w:t>Принимать своевременные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 w:anchor="dst100011" w:history="1">
              <w:r w:rsidRPr="003A4FB1">
                <w:rPr>
                  <w:rFonts w:ascii="Times New Roman" w:eastAsia="Times New Roman" w:hAnsi="Times New Roman" w:cs="Times New Roman"/>
                  <w:sz w:val="24"/>
                  <w:szCs w:val="24"/>
                  <w:u w:color="000000"/>
                </w:rPr>
                <w:t>повышения квалификации</w:t>
              </w:r>
            </w:hyperlink>
            <w:r w:rsidRPr="003A4FB1">
              <w:rPr>
                <w:rFonts w:ascii="Times New Roman" w:eastAsia="Times New Roman" w:hAnsi="Times New Roman" w:cs="Times New Roman"/>
                <w:sz w:val="24"/>
                <w:szCs w:val="24"/>
                <w:u w:color="000000"/>
              </w:rPr>
              <w:t xml:space="preserve"> или профессиональной переподготовки в сфере закупок в соответствии с законодательством Российской Федерации. </w:t>
            </w:r>
          </w:p>
          <w:p w:rsidR="00F57D29" w:rsidRPr="003A4FB1" w:rsidRDefault="00F57D29" w:rsidP="00AD5AA7">
            <w:pPr>
              <w:pStyle w:val="a6"/>
              <w:numPr>
                <w:ilvl w:val="0"/>
                <w:numId w:val="4"/>
              </w:numPr>
              <w:tabs>
                <w:tab w:val="left" w:pos="0"/>
              </w:tabs>
              <w:spacing w:line="276" w:lineRule="auto"/>
              <w:ind w:left="31" w:right="-8" w:hanging="31"/>
              <w:jc w:val="both"/>
              <w:rPr>
                <w:rFonts w:ascii="Times New Roman" w:eastAsia="Times New Roman" w:hAnsi="Times New Roman" w:cs="Times New Roman"/>
                <w:color w:val="auto"/>
                <w:sz w:val="24"/>
                <w:szCs w:val="24"/>
                <w:bdr w:val="none" w:sz="0" w:space="0" w:color="auto"/>
                <w:lang w:eastAsia="ar-SA"/>
              </w:rPr>
            </w:pPr>
            <w:r w:rsidRPr="003A4FB1">
              <w:rPr>
                <w:rFonts w:ascii="Times New Roman" w:eastAsia="Times New Roman" w:hAnsi="Times New Roman" w:cs="Times New Roman"/>
                <w:color w:val="auto"/>
                <w:sz w:val="24"/>
                <w:szCs w:val="24"/>
                <w:bdr w:val="none" w:sz="0" w:space="0" w:color="auto"/>
                <w:lang w:eastAsia="ar-SA"/>
              </w:rPr>
              <w:t>В целях повышения эффективности осуществления закупок сокращать долю закупок у единственного поставщика посредством приобретения товаров, работ, услуг для нужд Учреждения конкурентными способами определения поставщика (подрядчика, исполнителя).</w:t>
            </w:r>
          </w:p>
          <w:p w:rsidR="00657E16" w:rsidRDefault="00657E16" w:rsidP="00AD5AA7">
            <w:pPr>
              <w:pStyle w:val="ConsNormal"/>
              <w:widowControl/>
              <w:tabs>
                <w:tab w:val="left" w:pos="0"/>
              </w:tabs>
              <w:spacing w:line="276" w:lineRule="auto"/>
              <w:ind w:firstLine="0"/>
              <w:jc w:val="both"/>
              <w:rPr>
                <w:rFonts w:ascii="Times New Roman" w:hAnsi="Times New Roman"/>
                <w:sz w:val="24"/>
                <w:szCs w:val="24"/>
              </w:rPr>
            </w:pPr>
          </w:p>
          <w:p w:rsidR="00F57D29" w:rsidRPr="003A4FB1" w:rsidRDefault="00F57D29" w:rsidP="00AD5AA7">
            <w:pPr>
              <w:pStyle w:val="ConsNormal"/>
              <w:widowControl/>
              <w:tabs>
                <w:tab w:val="left" w:pos="0"/>
              </w:tabs>
              <w:spacing w:line="276" w:lineRule="auto"/>
              <w:ind w:firstLine="0"/>
              <w:jc w:val="both"/>
              <w:rPr>
                <w:rFonts w:ascii="Times New Roman" w:hAnsi="Times New Roman"/>
                <w:sz w:val="24"/>
                <w:szCs w:val="24"/>
              </w:rPr>
            </w:pPr>
            <w:r w:rsidRPr="003A4FB1">
              <w:rPr>
                <w:rFonts w:ascii="Times New Roman" w:hAnsi="Times New Roman"/>
                <w:sz w:val="24"/>
                <w:szCs w:val="24"/>
              </w:rPr>
              <w:t>7. Усилить внутренний контроль руководителей организаций над процессом осуществления закупок для нужд организаций.</w:t>
            </w:r>
          </w:p>
          <w:p w:rsidR="00657E16" w:rsidRDefault="00657E16" w:rsidP="004F1C7D">
            <w:pPr>
              <w:pStyle w:val="a6"/>
              <w:tabs>
                <w:tab w:val="left" w:pos="0"/>
              </w:tabs>
              <w:spacing w:line="276" w:lineRule="auto"/>
              <w:ind w:right="-8" w:firstLine="31"/>
              <w:jc w:val="both"/>
              <w:rPr>
                <w:rFonts w:ascii="Times New Roman" w:eastAsia="Times New Roman" w:hAnsi="Times New Roman" w:cs="Times New Roman"/>
                <w:color w:val="auto"/>
                <w:sz w:val="24"/>
                <w:szCs w:val="24"/>
                <w:bdr w:val="none" w:sz="0" w:space="0" w:color="auto"/>
              </w:rPr>
            </w:pPr>
          </w:p>
          <w:p w:rsidR="00F57D29" w:rsidRPr="003A4FB1" w:rsidRDefault="00F57D29" w:rsidP="004F1C7D">
            <w:pPr>
              <w:pStyle w:val="a6"/>
              <w:tabs>
                <w:tab w:val="left" w:pos="0"/>
              </w:tabs>
              <w:spacing w:line="276" w:lineRule="auto"/>
              <w:ind w:right="-8" w:firstLine="31"/>
              <w:jc w:val="both"/>
              <w:rPr>
                <w:rFonts w:ascii="Times New Roman" w:eastAsia="Times New Roman" w:hAnsi="Times New Roman" w:cs="Times New Roman"/>
                <w:sz w:val="24"/>
                <w:szCs w:val="24"/>
              </w:rPr>
            </w:pPr>
            <w:r w:rsidRPr="003A4FB1">
              <w:rPr>
                <w:rFonts w:ascii="Times New Roman" w:eastAsia="Times New Roman" w:hAnsi="Times New Roman" w:cs="Times New Roman"/>
                <w:color w:val="auto"/>
                <w:sz w:val="24"/>
                <w:szCs w:val="24"/>
                <w:bdr w:val="none" w:sz="0" w:space="0" w:color="auto"/>
              </w:rPr>
              <w:t xml:space="preserve">8. Осуществлять ведомственный </w:t>
            </w:r>
            <w:proofErr w:type="gramStart"/>
            <w:r w:rsidRPr="003A4FB1">
              <w:rPr>
                <w:rFonts w:ascii="Times New Roman" w:eastAsia="Times New Roman" w:hAnsi="Times New Roman" w:cs="Times New Roman"/>
                <w:color w:val="auto"/>
                <w:sz w:val="24"/>
                <w:szCs w:val="24"/>
                <w:bdr w:val="none" w:sz="0" w:space="0" w:color="auto"/>
              </w:rPr>
              <w:t>контроль за</w:t>
            </w:r>
            <w:proofErr w:type="gramEnd"/>
            <w:r w:rsidRPr="003A4FB1">
              <w:rPr>
                <w:rFonts w:ascii="Times New Roman" w:eastAsia="Times New Roman" w:hAnsi="Times New Roman" w:cs="Times New Roman"/>
                <w:color w:val="auto"/>
                <w:sz w:val="24"/>
                <w:szCs w:val="24"/>
                <w:bdr w:val="none" w:sz="0" w:space="0" w:color="auto"/>
              </w:rPr>
              <w:t xml:space="preserve"> соблюдением законодательства Российской Федерации и иных нормативно-правовых актов о контрактной системе в сфере закупок  в отношении подведомственного учреждения.</w:t>
            </w:r>
          </w:p>
        </w:tc>
      </w:tr>
    </w:tbl>
    <w:p w:rsidR="00F57D29" w:rsidRDefault="00F57D29" w:rsidP="00F57D29">
      <w:pPr>
        <w:rPr>
          <w:rFonts w:eastAsia="Times New Roman"/>
          <w:sz w:val="24"/>
          <w:szCs w:val="24"/>
        </w:rPr>
      </w:pPr>
    </w:p>
    <w:p w:rsidR="00657E16" w:rsidRPr="003A4FB1" w:rsidRDefault="00657E16" w:rsidP="00F57D29">
      <w:pPr>
        <w:rPr>
          <w:rFonts w:eastAsia="Times New Roman"/>
          <w:sz w:val="24"/>
          <w:szCs w:val="24"/>
        </w:rPr>
      </w:pPr>
    </w:p>
    <w:p w:rsidR="00F57D29" w:rsidRPr="004F1C7D" w:rsidRDefault="00F57D29" w:rsidP="00F57D29">
      <w:pPr>
        <w:jc w:val="center"/>
        <w:rPr>
          <w:rFonts w:ascii="Times New Roman" w:eastAsia="Times New Roman" w:hAnsi="Times New Roman" w:cs="Times New Roman"/>
          <w:b/>
          <w:sz w:val="28"/>
          <w:szCs w:val="28"/>
        </w:rPr>
      </w:pPr>
      <w:r w:rsidRPr="004F1C7D">
        <w:rPr>
          <w:rFonts w:ascii="Times New Roman" w:eastAsia="Times New Roman" w:hAnsi="Times New Roman" w:cs="Times New Roman"/>
          <w:b/>
          <w:sz w:val="28"/>
          <w:szCs w:val="28"/>
        </w:rPr>
        <w:t xml:space="preserve">Сведения об эффективности и </w:t>
      </w:r>
      <w:proofErr w:type="spellStart"/>
      <w:r w:rsidRPr="004F1C7D">
        <w:rPr>
          <w:rFonts w:ascii="Times New Roman" w:eastAsia="Times New Roman" w:hAnsi="Times New Roman" w:cs="Times New Roman"/>
          <w:b/>
          <w:sz w:val="28"/>
          <w:szCs w:val="28"/>
        </w:rPr>
        <w:t>конкурентности</w:t>
      </w:r>
      <w:proofErr w:type="spellEnd"/>
      <w:r w:rsidRPr="004F1C7D">
        <w:rPr>
          <w:rFonts w:ascii="Times New Roman" w:eastAsia="Times New Roman" w:hAnsi="Times New Roman" w:cs="Times New Roman"/>
          <w:b/>
          <w:sz w:val="28"/>
          <w:szCs w:val="28"/>
        </w:rPr>
        <w:t xml:space="preserve"> закупок в разрезе объектов контроля (аудита)</w:t>
      </w:r>
    </w:p>
    <w:p w:rsidR="00F57D29" w:rsidRPr="004F1C7D" w:rsidRDefault="00F57D29" w:rsidP="00F57D29">
      <w:pPr>
        <w:jc w:val="both"/>
        <w:rPr>
          <w:rFonts w:ascii="Times New Roman" w:hAnsi="Times New Roman" w:cs="Times New Roman"/>
          <w:color w:val="000000"/>
          <w:sz w:val="28"/>
          <w:szCs w:val="28"/>
        </w:rPr>
      </w:pPr>
      <w:r w:rsidRPr="004F1C7D">
        <w:rPr>
          <w:rFonts w:ascii="Times New Roman" w:hAnsi="Times New Roman" w:cs="Times New Roman"/>
          <w:color w:val="000000"/>
          <w:sz w:val="28"/>
          <w:szCs w:val="28"/>
        </w:rPr>
        <w:t xml:space="preserve">1. </w:t>
      </w:r>
      <w:proofErr w:type="gramStart"/>
      <w:r w:rsidRPr="004F1C7D">
        <w:rPr>
          <w:rFonts w:ascii="Times New Roman" w:hAnsi="Times New Roman" w:cs="Times New Roman"/>
          <w:color w:val="000000"/>
          <w:sz w:val="28"/>
          <w:szCs w:val="28"/>
        </w:rPr>
        <w:t>Муниципальное бюджетное общеобразовательное учреждение «Каспийская гимназия»:  в проверяемом периоде все закупки Учреждением осуществлены у единственного поставщика (пункты 4, 5, 8, 29 части 1 статьи 93 Федерального закона 44-ФЗ.</w:t>
      </w:r>
      <w:proofErr w:type="gramEnd"/>
    </w:p>
    <w:p w:rsidR="00F57D29" w:rsidRPr="004F1C7D" w:rsidRDefault="00F57D29" w:rsidP="00F57D29">
      <w:pPr>
        <w:jc w:val="both"/>
        <w:rPr>
          <w:rFonts w:ascii="Times New Roman" w:hAnsi="Times New Roman" w:cs="Times New Roman"/>
          <w:sz w:val="28"/>
          <w:szCs w:val="28"/>
        </w:rPr>
      </w:pPr>
      <w:r w:rsidRPr="004F1C7D">
        <w:rPr>
          <w:rFonts w:ascii="Times New Roman" w:hAnsi="Times New Roman" w:cs="Times New Roman"/>
          <w:sz w:val="28"/>
          <w:szCs w:val="28"/>
        </w:rPr>
        <w:t>2. Муниципальное бюджетное учреждение «Централизованная библиотечная система городского округа «город Каспийск» им. Ф. Алиевой»:  В проверяемом периоде все закупки Учреждением осуществлены у единственного поставщика (пункты 4, 5 части 1 статьи 93 Федерального закона 44-ФЗ).</w:t>
      </w:r>
    </w:p>
    <w:p w:rsidR="00F57D29" w:rsidRPr="004F1C7D" w:rsidRDefault="00F57D29" w:rsidP="00F57D29">
      <w:pPr>
        <w:jc w:val="both"/>
        <w:rPr>
          <w:rFonts w:ascii="Times New Roman" w:hAnsi="Times New Roman" w:cs="Times New Roman"/>
          <w:sz w:val="28"/>
          <w:szCs w:val="28"/>
        </w:rPr>
      </w:pPr>
      <w:r w:rsidRPr="004F1C7D">
        <w:rPr>
          <w:rFonts w:ascii="Times New Roman" w:hAnsi="Times New Roman" w:cs="Times New Roman"/>
          <w:sz w:val="28"/>
          <w:szCs w:val="28"/>
        </w:rPr>
        <w:t xml:space="preserve">3. Муниципальное бюджетное учреждение дополнительного образования «Специализированная детская юношеская спортивная школа им. В.С. </w:t>
      </w:r>
      <w:proofErr w:type="spellStart"/>
      <w:r w:rsidRPr="004F1C7D">
        <w:rPr>
          <w:rFonts w:ascii="Times New Roman" w:hAnsi="Times New Roman" w:cs="Times New Roman"/>
          <w:sz w:val="28"/>
          <w:szCs w:val="28"/>
        </w:rPr>
        <w:t>Юмина</w:t>
      </w:r>
      <w:proofErr w:type="spellEnd"/>
      <w:r w:rsidRPr="004F1C7D">
        <w:rPr>
          <w:rFonts w:ascii="Times New Roman" w:hAnsi="Times New Roman" w:cs="Times New Roman"/>
          <w:sz w:val="28"/>
          <w:szCs w:val="28"/>
        </w:rPr>
        <w:t>»:  в проверяемом периоде все закупки Учреждением осуществлены у единственного поставщика (пункты 4, 5 части 1 статьи 93 Федерального закона 44-ФЗ).</w:t>
      </w:r>
    </w:p>
    <w:p w:rsidR="00F57D29" w:rsidRPr="004F1C7D" w:rsidRDefault="00F57D29" w:rsidP="00F57D29">
      <w:pPr>
        <w:jc w:val="both"/>
        <w:rPr>
          <w:rFonts w:ascii="Times New Roman" w:hAnsi="Times New Roman" w:cs="Times New Roman"/>
          <w:sz w:val="28"/>
          <w:szCs w:val="28"/>
        </w:rPr>
      </w:pPr>
      <w:r w:rsidRPr="004F1C7D">
        <w:rPr>
          <w:rFonts w:ascii="Times New Roman" w:hAnsi="Times New Roman" w:cs="Times New Roman"/>
          <w:sz w:val="28"/>
          <w:szCs w:val="28"/>
        </w:rPr>
        <w:t xml:space="preserve">4. </w:t>
      </w:r>
      <w:proofErr w:type="gramStart"/>
      <w:r w:rsidRPr="004F1C7D">
        <w:rPr>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 № 5 «</w:t>
      </w:r>
      <w:proofErr w:type="spellStart"/>
      <w:r w:rsidRPr="004F1C7D">
        <w:rPr>
          <w:rFonts w:ascii="Times New Roman" w:hAnsi="Times New Roman" w:cs="Times New Roman"/>
          <w:sz w:val="28"/>
          <w:szCs w:val="28"/>
        </w:rPr>
        <w:t>Гусельки</w:t>
      </w:r>
      <w:proofErr w:type="spellEnd"/>
      <w:r w:rsidRPr="004F1C7D">
        <w:rPr>
          <w:rFonts w:ascii="Times New Roman" w:hAnsi="Times New Roman" w:cs="Times New Roman"/>
          <w:sz w:val="28"/>
          <w:szCs w:val="28"/>
        </w:rPr>
        <w:t>»:    в проверяемом периоде закупки Учреждением осуществлены у единственного поставщика в соответствии с пунктами 4, 5, 8, 29 части 1 статьи 93 Федерального закона 44-ФЗ – 73 закупки на сумму 8437,037 тыс. (в том числе закупки у единственного поставщика по извещениям на сумму 1160,536 тыс. руб.) рублей и посредством проведения</w:t>
      </w:r>
      <w:proofErr w:type="gramEnd"/>
      <w:r w:rsidRPr="004F1C7D">
        <w:rPr>
          <w:rFonts w:ascii="Times New Roman" w:hAnsi="Times New Roman" w:cs="Times New Roman"/>
          <w:sz w:val="28"/>
          <w:szCs w:val="28"/>
        </w:rPr>
        <w:t xml:space="preserve"> электронных аукционов – 3 электронных аукциона на сумму 576,063 тыс. руб.     Размер абсолютной экономии по торгам составил 553,4 тыс. руб., размер относительной экономии суммарно по трем аукционам – 74,2%. </w:t>
      </w:r>
    </w:p>
    <w:p w:rsidR="00F57D29" w:rsidRPr="004F1C7D" w:rsidRDefault="00F57D29" w:rsidP="00F57D29">
      <w:pPr>
        <w:pStyle w:val="a6"/>
        <w:spacing w:line="276" w:lineRule="auto"/>
        <w:jc w:val="both"/>
        <w:rPr>
          <w:rFonts w:ascii="Times New Roman" w:hAnsi="Times New Roman" w:cs="Times New Roman"/>
          <w:sz w:val="28"/>
          <w:szCs w:val="28"/>
        </w:rPr>
      </w:pPr>
      <w:r w:rsidRPr="004F1C7D">
        <w:rPr>
          <w:rFonts w:ascii="Times New Roman" w:eastAsiaTheme="minorEastAsia" w:hAnsi="Times New Roman" w:cs="Times New Roman"/>
          <w:color w:val="auto"/>
          <w:sz w:val="28"/>
          <w:szCs w:val="28"/>
          <w:bdr w:val="none" w:sz="0" w:space="0" w:color="auto"/>
        </w:rPr>
        <w:lastRenderedPageBreak/>
        <w:t xml:space="preserve"> 5. </w:t>
      </w:r>
      <w:proofErr w:type="gramStart"/>
      <w:r w:rsidRPr="004F1C7D">
        <w:rPr>
          <w:rFonts w:ascii="Times New Roman" w:eastAsiaTheme="minorEastAsia" w:hAnsi="Times New Roman" w:cs="Times New Roman"/>
          <w:color w:val="auto"/>
          <w:sz w:val="28"/>
          <w:szCs w:val="28"/>
          <w:bdr w:val="none" w:sz="0" w:space="0" w:color="auto"/>
        </w:rPr>
        <w:t xml:space="preserve">Муниципальное бюджетное общеобразовательное учреждение «Кадетская морская школа-интернат»:  </w:t>
      </w:r>
      <w:r w:rsidRPr="004F1C7D">
        <w:rPr>
          <w:rFonts w:ascii="Times New Roman" w:hAnsi="Times New Roman" w:cs="Times New Roman"/>
          <w:sz w:val="28"/>
          <w:szCs w:val="28"/>
        </w:rPr>
        <w:t>в проверяемом периоде закупки Учреждением осуществлены у единственного поставщика в соответствии с пунктами 4, 5, 8, 29 части 1 статьи 93 Федерального закона 44-ФЗ –  закупки на сумму 9866,5 тыс. (в том числе закупки у единственного поставщика по извещениям на сумму 1183,0 тыс. руб.), посредством проведения 3-х электронных аукционов на сумму 2271,4 рублей и</w:t>
      </w:r>
      <w:proofErr w:type="gramEnd"/>
      <w:r w:rsidRPr="004F1C7D">
        <w:rPr>
          <w:rFonts w:ascii="Times New Roman" w:hAnsi="Times New Roman" w:cs="Times New Roman"/>
          <w:sz w:val="28"/>
          <w:szCs w:val="28"/>
        </w:rPr>
        <w:t xml:space="preserve"> посредством проведения 5-ти запросов котировок на сумму 1174,7 рублей. Размер абсолютной экономии по аукционам составил 1743,4 тыс. руб., размер относительной экономии суммарно по трем аукционам – 130,6%.  Размер абсолютной экономии по запросам котировок составил 120,4 тыс. руб., размер относительной экономии суммарно по запросам котировок  – 27,3%.  </w:t>
      </w:r>
    </w:p>
    <w:p w:rsidR="00F57D29" w:rsidRPr="004F1C7D" w:rsidRDefault="00F57D29" w:rsidP="00F57D29">
      <w:pPr>
        <w:spacing w:after="0"/>
        <w:rPr>
          <w:rFonts w:ascii="Times New Roman" w:eastAsia="Arial Unicode MS" w:hAnsi="Times New Roman" w:cs="Times New Roman"/>
          <w:color w:val="000000"/>
          <w:sz w:val="28"/>
          <w:szCs w:val="28"/>
          <w:u w:color="000000"/>
          <w:bdr w:val="nil"/>
        </w:rPr>
      </w:pPr>
      <w:r w:rsidRPr="004F1C7D">
        <w:rPr>
          <w:rFonts w:ascii="Times New Roman" w:eastAsia="Arial Unicode MS" w:hAnsi="Times New Roman" w:cs="Times New Roman"/>
          <w:color w:val="000000"/>
          <w:sz w:val="28"/>
          <w:szCs w:val="28"/>
          <w:u w:color="000000"/>
          <w:bdr w:val="nil"/>
        </w:rPr>
        <w:t xml:space="preserve">   </w:t>
      </w:r>
    </w:p>
    <w:p w:rsidR="00F57D29" w:rsidRPr="004F1C7D" w:rsidRDefault="00F57D29" w:rsidP="00F57D29">
      <w:pPr>
        <w:spacing w:after="0"/>
        <w:jc w:val="both"/>
        <w:rPr>
          <w:rFonts w:ascii="Times New Roman" w:eastAsia="Arial Unicode MS" w:hAnsi="Times New Roman" w:cs="Times New Roman"/>
          <w:color w:val="000000"/>
          <w:sz w:val="28"/>
          <w:szCs w:val="28"/>
          <w:u w:color="000000"/>
          <w:bdr w:val="nil"/>
        </w:rPr>
      </w:pPr>
      <w:r w:rsidRPr="004F1C7D">
        <w:rPr>
          <w:rFonts w:ascii="Times New Roman" w:eastAsia="Arial Unicode MS" w:hAnsi="Times New Roman" w:cs="Times New Roman"/>
          <w:color w:val="000000"/>
          <w:sz w:val="28"/>
          <w:szCs w:val="28"/>
          <w:u w:color="000000"/>
          <w:bdr w:val="nil"/>
        </w:rPr>
        <w:t>6. Муниципальное бюджетное учреждение «Каспий-Медиа»: в проверяемом периоде все закупки Учреждением осуществлены у единственного поставщика в соответствии с пунктом 4 части 1 статьи 93 Федерального закона 44-ФЗ.</w:t>
      </w:r>
    </w:p>
    <w:p w:rsidR="00FE5CBF" w:rsidRDefault="00FE5CBF" w:rsidP="00B56180">
      <w:pPr>
        <w:spacing w:after="0"/>
        <w:jc w:val="both"/>
        <w:rPr>
          <w:rFonts w:ascii="Times New Roman" w:eastAsia="Times New Roman" w:hAnsi="Times New Roman" w:cs="Times New Roman"/>
          <w:sz w:val="28"/>
          <w:szCs w:val="28"/>
          <w:lang w:eastAsia="ru-RU"/>
        </w:rPr>
      </w:pPr>
    </w:p>
    <w:p w:rsidR="0066305E" w:rsidRPr="0066305E" w:rsidRDefault="0066305E" w:rsidP="0066305E">
      <w:pPr>
        <w:ind w:firstLine="540"/>
        <w:jc w:val="center"/>
        <w:rPr>
          <w:rFonts w:ascii="Times New Roman" w:hAnsi="Times New Roman" w:cs="Times New Roman"/>
          <w:b/>
          <w:sz w:val="28"/>
          <w:szCs w:val="28"/>
        </w:rPr>
      </w:pPr>
      <w:r w:rsidRPr="0066305E">
        <w:rPr>
          <w:rFonts w:ascii="Times New Roman" w:hAnsi="Times New Roman" w:cs="Times New Roman"/>
          <w:b/>
          <w:sz w:val="28"/>
          <w:szCs w:val="28"/>
        </w:rPr>
        <w:t>Выводы, предложения и задачи на предстоящий период.</w:t>
      </w:r>
    </w:p>
    <w:p w:rsidR="0066305E" w:rsidRPr="0066305E" w:rsidRDefault="0066305E" w:rsidP="0066305E">
      <w:pPr>
        <w:spacing w:after="0"/>
        <w:ind w:firstLine="540"/>
        <w:jc w:val="both"/>
        <w:rPr>
          <w:rFonts w:ascii="Times New Roman" w:hAnsi="Times New Roman" w:cs="Times New Roman"/>
          <w:sz w:val="28"/>
          <w:szCs w:val="28"/>
        </w:rPr>
      </w:pPr>
      <w:r w:rsidRPr="0066305E">
        <w:rPr>
          <w:rFonts w:ascii="Times New Roman" w:hAnsi="Times New Roman" w:cs="Times New Roman"/>
          <w:sz w:val="28"/>
          <w:szCs w:val="28"/>
        </w:rPr>
        <w:t xml:space="preserve">В отчетном году Контрольно-счетной комиссией обеспечена реализация целей и задач, возложенных на нее Бюджетным кодексом РФ, Уставом городского округа «город Каспийск» и Положением о контрольно-счетной комиссии городского округа «город Каспийск».   </w:t>
      </w:r>
    </w:p>
    <w:p w:rsidR="0066305E" w:rsidRPr="0066305E" w:rsidRDefault="0066305E" w:rsidP="0066305E">
      <w:pPr>
        <w:spacing w:after="0"/>
        <w:ind w:firstLine="540"/>
        <w:jc w:val="both"/>
        <w:rPr>
          <w:rFonts w:ascii="Times New Roman" w:hAnsi="Times New Roman" w:cs="Times New Roman"/>
          <w:sz w:val="28"/>
          <w:szCs w:val="28"/>
        </w:rPr>
      </w:pPr>
      <w:r w:rsidRPr="0066305E">
        <w:rPr>
          <w:rFonts w:ascii="Times New Roman" w:hAnsi="Times New Roman" w:cs="Times New Roman"/>
          <w:sz w:val="28"/>
          <w:szCs w:val="28"/>
        </w:rPr>
        <w:t>Результаты контрольных и экспертно-аналитических мероприятий, осуществленных КСК в 2018 году, позволяют сделать следующие выводы об основных тенденциях и проблемах развития бюджетной системы и бюджетного процесса в Городском округе «город Каспийск»:</w:t>
      </w:r>
    </w:p>
    <w:p w:rsidR="0066305E" w:rsidRPr="0066305E" w:rsidRDefault="0066305E" w:rsidP="0066305E">
      <w:pPr>
        <w:spacing w:after="0"/>
        <w:ind w:firstLine="540"/>
        <w:jc w:val="both"/>
        <w:rPr>
          <w:rFonts w:ascii="Times New Roman" w:hAnsi="Times New Roman" w:cs="Times New Roman"/>
          <w:sz w:val="28"/>
          <w:szCs w:val="28"/>
        </w:rPr>
      </w:pPr>
      <w:r w:rsidRPr="0066305E">
        <w:rPr>
          <w:rFonts w:ascii="Times New Roman" w:hAnsi="Times New Roman" w:cs="Times New Roman"/>
          <w:sz w:val="28"/>
          <w:szCs w:val="28"/>
        </w:rPr>
        <w:t>-при расходовании средств местного бюджета не все получатели бюджетных сре</w:t>
      </w:r>
      <w:proofErr w:type="gramStart"/>
      <w:r w:rsidRPr="0066305E">
        <w:rPr>
          <w:rFonts w:ascii="Times New Roman" w:hAnsi="Times New Roman" w:cs="Times New Roman"/>
          <w:sz w:val="28"/>
          <w:szCs w:val="28"/>
        </w:rPr>
        <w:t>дств пр</w:t>
      </w:r>
      <w:proofErr w:type="gramEnd"/>
      <w:r w:rsidRPr="0066305E">
        <w:rPr>
          <w:rFonts w:ascii="Times New Roman" w:hAnsi="Times New Roman" w:cs="Times New Roman"/>
          <w:sz w:val="28"/>
          <w:szCs w:val="28"/>
        </w:rPr>
        <w:t>инимают действенные меры к экономному и эффективному их использованию.</w:t>
      </w:r>
    </w:p>
    <w:p w:rsidR="0066305E" w:rsidRPr="0066305E" w:rsidRDefault="0066305E" w:rsidP="0066305E">
      <w:pPr>
        <w:spacing w:after="0"/>
        <w:jc w:val="both"/>
        <w:rPr>
          <w:rFonts w:ascii="Times New Roman" w:hAnsi="Times New Roman" w:cs="Times New Roman"/>
          <w:sz w:val="28"/>
          <w:szCs w:val="28"/>
        </w:rPr>
      </w:pPr>
      <w:r w:rsidRPr="0066305E">
        <w:rPr>
          <w:rFonts w:ascii="Times New Roman" w:hAnsi="Times New Roman" w:cs="Times New Roman"/>
          <w:sz w:val="28"/>
          <w:szCs w:val="28"/>
        </w:rPr>
        <w:t xml:space="preserve">        Муниципальный контроль и регулирование в муниципальном секторе экономики должны стать более действенными и эффективными. Принятый в стране курс на модернизацию экономики, реализация инвестиционных и инновационных проектов требуют от Контрольно-счетной комиссии дальнейшего совершенствования форм и методов контроля на основании использования опыта, накопленного в прошедшие годы, поиска и использования всех имеющихся резервов повышения качества и экспертно-аналитической работы. Особую значимость указанные вопросы приобретают </w:t>
      </w:r>
      <w:r w:rsidRPr="0066305E">
        <w:rPr>
          <w:rFonts w:ascii="Times New Roman" w:hAnsi="Times New Roman" w:cs="Times New Roman"/>
          <w:sz w:val="28"/>
          <w:szCs w:val="28"/>
        </w:rPr>
        <w:lastRenderedPageBreak/>
        <w:t>ввиду негативных последствий кризиса международной финансовой системы, оказывающего влияние на экономику страны и республики в частности.</w:t>
      </w:r>
    </w:p>
    <w:p w:rsidR="0066305E" w:rsidRPr="0066305E" w:rsidRDefault="0066305E" w:rsidP="0066305E">
      <w:pPr>
        <w:spacing w:after="0"/>
        <w:ind w:firstLine="709"/>
        <w:jc w:val="both"/>
        <w:rPr>
          <w:rFonts w:ascii="Times New Roman" w:hAnsi="Times New Roman" w:cs="Times New Roman"/>
          <w:b/>
          <w:sz w:val="28"/>
          <w:szCs w:val="28"/>
        </w:rPr>
      </w:pPr>
      <w:r w:rsidRPr="0066305E">
        <w:rPr>
          <w:rFonts w:ascii="Times New Roman" w:hAnsi="Times New Roman" w:cs="Times New Roman"/>
          <w:b/>
          <w:sz w:val="28"/>
          <w:szCs w:val="28"/>
        </w:rPr>
        <w:t xml:space="preserve">Контрольно-счетная комиссия городского округа «город Каспийск» в целях повышения эффективности бюджетных расходов и усиления роли бюджета в стимулировании роста экономики считает необходимым:     </w:t>
      </w:r>
    </w:p>
    <w:p w:rsidR="0066305E" w:rsidRDefault="0066305E" w:rsidP="0066305E">
      <w:pPr>
        <w:spacing w:after="0"/>
        <w:ind w:firstLine="709"/>
        <w:jc w:val="both"/>
        <w:rPr>
          <w:rFonts w:ascii="Times New Roman" w:hAnsi="Times New Roman" w:cs="Times New Roman"/>
          <w:sz w:val="28"/>
          <w:szCs w:val="28"/>
        </w:rPr>
      </w:pPr>
      <w:r w:rsidRPr="0066305E">
        <w:rPr>
          <w:rFonts w:ascii="Times New Roman" w:hAnsi="Times New Roman" w:cs="Times New Roman"/>
          <w:sz w:val="28"/>
          <w:szCs w:val="28"/>
        </w:rPr>
        <w:t>-</w:t>
      </w:r>
      <w:r w:rsidR="00657E16">
        <w:rPr>
          <w:rFonts w:ascii="Times New Roman" w:hAnsi="Times New Roman" w:cs="Times New Roman"/>
          <w:sz w:val="28"/>
          <w:szCs w:val="28"/>
        </w:rPr>
        <w:t xml:space="preserve"> </w:t>
      </w:r>
      <w:r w:rsidRPr="0066305E">
        <w:rPr>
          <w:rFonts w:ascii="Times New Roman" w:hAnsi="Times New Roman" w:cs="Times New Roman"/>
          <w:sz w:val="28"/>
          <w:szCs w:val="28"/>
        </w:rPr>
        <w:t>сформировать систему оценки эффективности финансовых ресурсов  муниципальными органами исполнительной власти, а также предоставляемым организациям и учреждениям;</w:t>
      </w:r>
    </w:p>
    <w:p w:rsidR="0066305E" w:rsidRPr="0066305E" w:rsidRDefault="0066305E" w:rsidP="0066305E">
      <w:pPr>
        <w:spacing w:after="0"/>
        <w:ind w:firstLine="709"/>
        <w:jc w:val="both"/>
        <w:rPr>
          <w:rFonts w:ascii="Times New Roman" w:hAnsi="Times New Roman" w:cs="Times New Roman"/>
          <w:sz w:val="28"/>
          <w:szCs w:val="28"/>
        </w:rPr>
      </w:pPr>
      <w:r w:rsidRPr="0066305E">
        <w:rPr>
          <w:rFonts w:ascii="Times New Roman" w:hAnsi="Times New Roman" w:cs="Times New Roman"/>
          <w:sz w:val="28"/>
          <w:szCs w:val="28"/>
        </w:rPr>
        <w:t>-</w:t>
      </w:r>
      <w:r w:rsidR="00657E16">
        <w:rPr>
          <w:rFonts w:ascii="Times New Roman" w:hAnsi="Times New Roman" w:cs="Times New Roman"/>
          <w:sz w:val="28"/>
          <w:szCs w:val="28"/>
        </w:rPr>
        <w:t xml:space="preserve"> </w:t>
      </w:r>
      <w:r w:rsidRPr="0066305E">
        <w:rPr>
          <w:rFonts w:ascii="Times New Roman" w:hAnsi="Times New Roman" w:cs="Times New Roman"/>
          <w:sz w:val="28"/>
          <w:szCs w:val="28"/>
        </w:rPr>
        <w:t xml:space="preserve">четко определить приоритеты и цели использования бюджетных средств, на основе тщательного анализа, инвентаризации бюджетных расходов и инвентаризации штатной численности бюджетных учреждений. При принятии решений о финансировании должен быть определен ожидаемый эффект и установлены индикаторы, позволяющие отслеживать их достижение; </w:t>
      </w:r>
    </w:p>
    <w:p w:rsidR="0066305E" w:rsidRPr="0066305E" w:rsidRDefault="0066305E" w:rsidP="0066305E">
      <w:pPr>
        <w:spacing w:after="0"/>
        <w:ind w:firstLine="709"/>
        <w:jc w:val="both"/>
        <w:rPr>
          <w:rFonts w:ascii="Times New Roman" w:hAnsi="Times New Roman" w:cs="Times New Roman"/>
          <w:sz w:val="28"/>
          <w:szCs w:val="28"/>
        </w:rPr>
      </w:pPr>
      <w:r w:rsidRPr="0066305E">
        <w:rPr>
          <w:rFonts w:ascii="Times New Roman" w:hAnsi="Times New Roman" w:cs="Times New Roman"/>
          <w:sz w:val="28"/>
          <w:szCs w:val="28"/>
        </w:rPr>
        <w:t>-</w:t>
      </w:r>
      <w:r w:rsidR="00657E16">
        <w:rPr>
          <w:rFonts w:ascii="Times New Roman" w:hAnsi="Times New Roman" w:cs="Times New Roman"/>
          <w:sz w:val="28"/>
          <w:szCs w:val="28"/>
        </w:rPr>
        <w:t xml:space="preserve"> </w:t>
      </w:r>
      <w:r w:rsidRPr="0066305E">
        <w:rPr>
          <w:rFonts w:ascii="Times New Roman" w:hAnsi="Times New Roman" w:cs="Times New Roman"/>
          <w:sz w:val="28"/>
          <w:szCs w:val="28"/>
        </w:rPr>
        <w:t>принять действенные меры по расширению и учету реальной налоговой базы бюджета городского округа «город Каспийск», в том числе за счет поддержки и развития малого и среднего предпринимательства, повышение эффективности управления и распоряжения муниципальным имуществом;</w:t>
      </w:r>
    </w:p>
    <w:p w:rsidR="0066305E" w:rsidRDefault="0066305E" w:rsidP="0066305E">
      <w:pPr>
        <w:spacing w:after="0"/>
        <w:ind w:right="-66" w:firstLine="709"/>
        <w:jc w:val="both"/>
        <w:rPr>
          <w:rFonts w:ascii="Times New Roman" w:hAnsi="Times New Roman" w:cs="Times New Roman"/>
          <w:sz w:val="28"/>
          <w:szCs w:val="28"/>
        </w:rPr>
      </w:pPr>
      <w:r w:rsidRPr="0066305E">
        <w:rPr>
          <w:rFonts w:ascii="Times New Roman" w:hAnsi="Times New Roman" w:cs="Times New Roman"/>
          <w:sz w:val="28"/>
          <w:szCs w:val="28"/>
        </w:rPr>
        <w:t xml:space="preserve">- совершенствовать механизм муниципальных закупок за счет применения современных процедур размещения заказов и на основе строгого соблюдения законодательства. Необходимо стремиться к тому, чтобы система размещения заказов исключала случаи необоснованного завышения цен и заключения контрактов с некомпетентными, недобросовестными исполнителями. </w:t>
      </w:r>
    </w:p>
    <w:p w:rsidR="0066305E" w:rsidRPr="0066305E" w:rsidRDefault="0066305E" w:rsidP="0066305E">
      <w:pPr>
        <w:spacing w:after="0"/>
        <w:ind w:right="-66" w:firstLine="709"/>
        <w:jc w:val="both"/>
        <w:rPr>
          <w:rFonts w:ascii="Times New Roman" w:hAnsi="Times New Roman" w:cs="Times New Roman"/>
          <w:sz w:val="28"/>
          <w:szCs w:val="28"/>
        </w:rPr>
      </w:pPr>
      <w:r w:rsidRPr="0066305E">
        <w:rPr>
          <w:rFonts w:ascii="Times New Roman" w:hAnsi="Times New Roman" w:cs="Times New Roman"/>
          <w:sz w:val="28"/>
          <w:szCs w:val="28"/>
        </w:rPr>
        <w:t xml:space="preserve">Реализация указанных мер позволит реально оптимизировать расходы местного бюджета, создать предпосылки к повышению эффективности бюджетного процесса. </w:t>
      </w:r>
    </w:p>
    <w:p w:rsidR="0066305E" w:rsidRDefault="0066305E" w:rsidP="0066305E">
      <w:pPr>
        <w:tabs>
          <w:tab w:val="left" w:pos="9355"/>
        </w:tabs>
        <w:spacing w:after="0"/>
        <w:ind w:right="-1"/>
        <w:jc w:val="both"/>
        <w:rPr>
          <w:rFonts w:ascii="Times New Roman" w:hAnsi="Times New Roman" w:cs="Times New Roman"/>
          <w:sz w:val="28"/>
          <w:szCs w:val="28"/>
        </w:rPr>
      </w:pPr>
    </w:p>
    <w:p w:rsidR="0066305E" w:rsidRPr="0066305E" w:rsidRDefault="0066305E" w:rsidP="0066305E">
      <w:pPr>
        <w:tabs>
          <w:tab w:val="left" w:pos="9355"/>
        </w:tabs>
        <w:spacing w:after="0"/>
        <w:ind w:right="-1"/>
        <w:jc w:val="both"/>
        <w:rPr>
          <w:rFonts w:ascii="Times New Roman" w:hAnsi="Times New Roman" w:cs="Times New Roman"/>
          <w:sz w:val="28"/>
          <w:szCs w:val="28"/>
        </w:rPr>
      </w:pPr>
    </w:p>
    <w:p w:rsidR="0066305E" w:rsidRPr="0066305E" w:rsidRDefault="0066305E" w:rsidP="0066305E">
      <w:pPr>
        <w:spacing w:after="0"/>
        <w:ind w:right="-1"/>
        <w:jc w:val="both"/>
        <w:rPr>
          <w:rFonts w:ascii="Times New Roman" w:hAnsi="Times New Roman" w:cs="Times New Roman"/>
          <w:b/>
          <w:sz w:val="28"/>
          <w:szCs w:val="28"/>
        </w:rPr>
      </w:pPr>
      <w:r w:rsidRPr="0066305E">
        <w:rPr>
          <w:rFonts w:ascii="Times New Roman" w:hAnsi="Times New Roman" w:cs="Times New Roman"/>
          <w:b/>
          <w:sz w:val="28"/>
          <w:szCs w:val="28"/>
        </w:rPr>
        <w:t xml:space="preserve">Председатель Контрольно-счетной комиссии      </w:t>
      </w:r>
      <w:r>
        <w:rPr>
          <w:rFonts w:ascii="Times New Roman" w:hAnsi="Times New Roman" w:cs="Times New Roman"/>
          <w:b/>
          <w:sz w:val="28"/>
          <w:szCs w:val="28"/>
        </w:rPr>
        <w:t xml:space="preserve">          </w:t>
      </w:r>
      <w:r w:rsidRPr="0066305E">
        <w:rPr>
          <w:rFonts w:ascii="Times New Roman" w:hAnsi="Times New Roman" w:cs="Times New Roman"/>
          <w:b/>
          <w:sz w:val="28"/>
          <w:szCs w:val="28"/>
        </w:rPr>
        <w:t xml:space="preserve">        </w:t>
      </w:r>
      <w:proofErr w:type="spellStart"/>
      <w:r w:rsidRPr="0066305E">
        <w:rPr>
          <w:rFonts w:ascii="Times New Roman" w:hAnsi="Times New Roman" w:cs="Times New Roman"/>
          <w:b/>
          <w:sz w:val="28"/>
          <w:szCs w:val="28"/>
        </w:rPr>
        <w:t>ЧараковаМ</w:t>
      </w:r>
      <w:proofErr w:type="gramStart"/>
      <w:r w:rsidRPr="0066305E">
        <w:rPr>
          <w:rFonts w:ascii="Times New Roman" w:hAnsi="Times New Roman" w:cs="Times New Roman"/>
          <w:b/>
          <w:sz w:val="28"/>
          <w:szCs w:val="28"/>
        </w:rPr>
        <w:t>.Х</w:t>
      </w:r>
      <w:proofErr w:type="spellEnd"/>
      <w:proofErr w:type="gramEnd"/>
    </w:p>
    <w:p w:rsidR="00FE5CBF" w:rsidRDefault="00FE5CBF" w:rsidP="00B56180">
      <w:pPr>
        <w:spacing w:after="0"/>
        <w:jc w:val="both"/>
        <w:rPr>
          <w:rFonts w:ascii="Times New Roman" w:eastAsia="Times New Roman" w:hAnsi="Times New Roman" w:cs="Times New Roman"/>
          <w:sz w:val="28"/>
          <w:szCs w:val="28"/>
          <w:lang w:eastAsia="ru-RU"/>
        </w:rPr>
      </w:pPr>
    </w:p>
    <w:p w:rsidR="00FE5CBF" w:rsidRDefault="00FE5CBF" w:rsidP="00B56180">
      <w:pPr>
        <w:spacing w:after="0"/>
        <w:jc w:val="both"/>
        <w:rPr>
          <w:rFonts w:ascii="Times New Roman" w:eastAsia="Times New Roman" w:hAnsi="Times New Roman" w:cs="Times New Roman"/>
          <w:sz w:val="28"/>
          <w:szCs w:val="28"/>
          <w:lang w:eastAsia="ru-RU"/>
        </w:rPr>
      </w:pPr>
    </w:p>
    <w:p w:rsidR="00FE5CBF" w:rsidRDefault="00FE5CBF" w:rsidP="00B56180">
      <w:pPr>
        <w:spacing w:after="0"/>
        <w:jc w:val="both"/>
        <w:rPr>
          <w:rFonts w:ascii="Times New Roman" w:eastAsia="Times New Roman" w:hAnsi="Times New Roman" w:cs="Times New Roman"/>
          <w:sz w:val="28"/>
          <w:szCs w:val="28"/>
          <w:lang w:eastAsia="ru-RU"/>
        </w:rPr>
      </w:pPr>
    </w:p>
    <w:p w:rsidR="00FE5CBF" w:rsidRPr="00B56180" w:rsidRDefault="00FE5CBF" w:rsidP="00B56180">
      <w:pPr>
        <w:spacing w:after="0"/>
        <w:jc w:val="both"/>
        <w:rPr>
          <w:rFonts w:ascii="Times New Roman" w:eastAsia="Times New Roman" w:hAnsi="Times New Roman" w:cs="Times New Roman"/>
          <w:sz w:val="28"/>
          <w:szCs w:val="28"/>
          <w:lang w:eastAsia="ru-RU"/>
        </w:rPr>
      </w:pPr>
    </w:p>
    <w:sectPr w:rsidR="00FE5CBF" w:rsidRPr="00B56180" w:rsidSect="003E735A">
      <w:footerReference w:type="default" r:id="rId17"/>
      <w:pgSz w:w="11906" w:h="16838"/>
      <w:pgMar w:top="1134" w:right="850" w:bottom="1134" w:left="1701" w:header="708"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A1" w:rsidRDefault="001902A1" w:rsidP="00CF47D0">
      <w:pPr>
        <w:spacing w:after="0" w:line="240" w:lineRule="auto"/>
      </w:pPr>
      <w:r>
        <w:separator/>
      </w:r>
    </w:p>
  </w:endnote>
  <w:endnote w:type="continuationSeparator" w:id="0">
    <w:p w:rsidR="001902A1" w:rsidRDefault="001902A1" w:rsidP="00CF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18" w:rsidRPr="003E735A" w:rsidRDefault="00A95F18" w:rsidP="003E735A">
    <w:pPr>
      <w:pBdr>
        <w:top w:val="thinThickSmallGap" w:sz="24" w:space="1" w:color="622423"/>
      </w:pBdr>
      <w:tabs>
        <w:tab w:val="right" w:pos="9354"/>
      </w:tabs>
      <w:autoSpaceDE w:val="0"/>
      <w:autoSpaceDN w:val="0"/>
      <w:spacing w:after="0" w:line="240" w:lineRule="auto"/>
      <w:rPr>
        <w:rFonts w:ascii="Cambria" w:eastAsia="Times New Roman" w:hAnsi="Cambria" w:cs="Times New Roman"/>
        <w:sz w:val="20"/>
        <w:szCs w:val="20"/>
        <w:lang w:eastAsia="ru-RU"/>
      </w:rPr>
    </w:pPr>
    <w:r w:rsidRPr="003E735A">
      <w:rPr>
        <w:rFonts w:ascii="Cambria" w:eastAsia="Times New Roman" w:hAnsi="Cambria" w:cs="Times New Roman"/>
        <w:sz w:val="20"/>
        <w:szCs w:val="20"/>
        <w:lang w:eastAsia="ru-RU"/>
      </w:rPr>
      <w:t xml:space="preserve">Отчет </w:t>
    </w:r>
    <w:r>
      <w:rPr>
        <w:rFonts w:ascii="Cambria" w:eastAsia="Times New Roman" w:hAnsi="Cambria" w:cs="Times New Roman"/>
        <w:sz w:val="20"/>
        <w:szCs w:val="20"/>
        <w:lang w:eastAsia="ru-RU"/>
      </w:rPr>
      <w:t>о деятельности КСК</w:t>
    </w:r>
    <w:r w:rsidRPr="003E735A">
      <w:rPr>
        <w:rFonts w:ascii="Cambria" w:eastAsia="Times New Roman" w:hAnsi="Cambria" w:cs="Times New Roman"/>
        <w:sz w:val="20"/>
        <w:szCs w:val="20"/>
        <w:lang w:eastAsia="ru-RU"/>
      </w:rPr>
      <w:t xml:space="preserve"> за 201</w:t>
    </w:r>
    <w:r>
      <w:rPr>
        <w:rFonts w:ascii="Cambria" w:eastAsia="Times New Roman" w:hAnsi="Cambria" w:cs="Times New Roman"/>
        <w:sz w:val="20"/>
        <w:szCs w:val="20"/>
        <w:lang w:eastAsia="ru-RU"/>
      </w:rPr>
      <w:t>8</w:t>
    </w:r>
    <w:r w:rsidRPr="003E735A">
      <w:rPr>
        <w:rFonts w:ascii="Cambria" w:eastAsia="Times New Roman" w:hAnsi="Cambria" w:cs="Times New Roman"/>
        <w:sz w:val="20"/>
        <w:szCs w:val="20"/>
        <w:lang w:eastAsia="ru-RU"/>
      </w:rPr>
      <w:t xml:space="preserve"> год </w:t>
    </w:r>
    <w:r w:rsidRPr="003E735A">
      <w:rPr>
        <w:rFonts w:ascii="Cambria" w:eastAsia="Times New Roman" w:hAnsi="Cambria" w:cs="Times New Roman"/>
        <w:sz w:val="20"/>
        <w:szCs w:val="20"/>
        <w:lang w:eastAsia="ru-RU"/>
      </w:rPr>
      <w:tab/>
      <w:t xml:space="preserve">Страница </w:t>
    </w:r>
    <w:r w:rsidRPr="003E735A">
      <w:rPr>
        <w:rFonts w:ascii="Calibri" w:eastAsia="Times New Roman" w:hAnsi="Calibri" w:cs="Times New Roman"/>
        <w:sz w:val="20"/>
        <w:szCs w:val="20"/>
        <w:lang w:eastAsia="ru-RU"/>
      </w:rPr>
      <w:fldChar w:fldCharType="begin"/>
    </w:r>
    <w:r w:rsidRPr="003E735A">
      <w:rPr>
        <w:rFonts w:ascii="Times New Roman" w:eastAsia="Times New Roman" w:hAnsi="Times New Roman" w:cs="Times New Roman"/>
        <w:sz w:val="20"/>
        <w:szCs w:val="20"/>
        <w:lang w:eastAsia="ru-RU"/>
      </w:rPr>
      <w:instrText>PAGE   \* MERGEFORMAT</w:instrText>
    </w:r>
    <w:r w:rsidRPr="003E735A">
      <w:rPr>
        <w:rFonts w:ascii="Calibri" w:eastAsia="Times New Roman" w:hAnsi="Calibri" w:cs="Times New Roman"/>
        <w:sz w:val="20"/>
        <w:szCs w:val="20"/>
        <w:lang w:eastAsia="ru-RU"/>
      </w:rPr>
      <w:fldChar w:fldCharType="separate"/>
    </w:r>
    <w:r w:rsidR="00E902A0" w:rsidRPr="00E902A0">
      <w:rPr>
        <w:rFonts w:ascii="Cambria" w:eastAsia="Times New Roman" w:hAnsi="Cambria" w:cs="Times New Roman"/>
        <w:noProof/>
        <w:sz w:val="20"/>
        <w:szCs w:val="20"/>
        <w:lang w:eastAsia="ru-RU"/>
      </w:rPr>
      <w:t>20</w:t>
    </w:r>
    <w:r w:rsidRPr="003E735A">
      <w:rPr>
        <w:rFonts w:ascii="Cambria" w:eastAsia="Times New Roman" w:hAnsi="Cambria" w:cs="Times New Roman"/>
        <w:sz w:val="20"/>
        <w:szCs w:val="20"/>
        <w:lang w:eastAsia="ru-RU"/>
      </w:rPr>
      <w:fldChar w:fldCharType="end"/>
    </w:r>
    <w:r w:rsidRPr="003E735A">
      <w:rPr>
        <w:rFonts w:ascii="Cambria" w:eastAsia="Times New Roman" w:hAnsi="Cambria" w:cs="Times New Roman"/>
        <w:sz w:val="20"/>
        <w:szCs w:val="20"/>
        <w:lang w:eastAsia="ru-RU"/>
      </w:rPr>
      <w:t xml:space="preserve"> </w:t>
    </w:r>
  </w:p>
  <w:p w:rsidR="00A95F18" w:rsidRPr="003E735A" w:rsidRDefault="00A95F18" w:rsidP="003E735A">
    <w:pPr>
      <w:tabs>
        <w:tab w:val="center" w:pos="4153"/>
        <w:tab w:val="right" w:pos="8306"/>
      </w:tabs>
      <w:autoSpaceDE w:val="0"/>
      <w:autoSpaceDN w:val="0"/>
      <w:spacing w:after="0" w:line="240" w:lineRule="auto"/>
      <w:rPr>
        <w:rFonts w:ascii="Times New Roman" w:eastAsia="Times New Roman" w:hAnsi="Times New Roman" w:cs="Times New Roman"/>
        <w:i/>
        <w:color w:val="00B0F0"/>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A1" w:rsidRDefault="001902A1" w:rsidP="00CF47D0">
      <w:pPr>
        <w:spacing w:after="0" w:line="240" w:lineRule="auto"/>
      </w:pPr>
      <w:r>
        <w:separator/>
      </w:r>
    </w:p>
  </w:footnote>
  <w:footnote w:type="continuationSeparator" w:id="0">
    <w:p w:rsidR="001902A1" w:rsidRDefault="001902A1" w:rsidP="00CF4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136"/>
    <w:multiLevelType w:val="hybridMultilevel"/>
    <w:tmpl w:val="EC38AA00"/>
    <w:lvl w:ilvl="0" w:tplc="BC6AB98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9554F"/>
    <w:multiLevelType w:val="hybridMultilevel"/>
    <w:tmpl w:val="E39C7F82"/>
    <w:lvl w:ilvl="0" w:tplc="288E39BE">
      <w:start w:val="1"/>
      <w:numFmt w:val="decimal"/>
      <w:lvlText w:val="%1."/>
      <w:lvlJc w:val="left"/>
      <w:pPr>
        <w:ind w:left="435" w:hanging="360"/>
      </w:pPr>
      <w:rPr>
        <w:rFonts w:eastAsiaTheme="minorEastAsia"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361C05E8"/>
    <w:multiLevelType w:val="hybridMultilevel"/>
    <w:tmpl w:val="BEA2C644"/>
    <w:lvl w:ilvl="0" w:tplc="604EF3E8">
      <w:start w:val="1"/>
      <w:numFmt w:val="decimal"/>
      <w:lvlText w:val="%1."/>
      <w:lvlJc w:val="left"/>
      <w:pPr>
        <w:ind w:left="391" w:hanging="360"/>
      </w:pPr>
      <w:rPr>
        <w:rFonts w:hint="default"/>
        <w:i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nsid w:val="37381F2C"/>
    <w:multiLevelType w:val="hybridMultilevel"/>
    <w:tmpl w:val="2A58B84E"/>
    <w:lvl w:ilvl="0" w:tplc="072436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987352A"/>
    <w:multiLevelType w:val="hybridMultilevel"/>
    <w:tmpl w:val="F476000C"/>
    <w:lvl w:ilvl="0" w:tplc="0EAE700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54EC5"/>
    <w:multiLevelType w:val="hybridMultilevel"/>
    <w:tmpl w:val="90DCF144"/>
    <w:lvl w:ilvl="0" w:tplc="68CCD904">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25385"/>
    <w:multiLevelType w:val="hybridMultilevel"/>
    <w:tmpl w:val="21588772"/>
    <w:lvl w:ilvl="0" w:tplc="9E8A846A">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A282A"/>
    <w:multiLevelType w:val="hybridMultilevel"/>
    <w:tmpl w:val="2E945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32665F"/>
    <w:multiLevelType w:val="hybridMultilevel"/>
    <w:tmpl w:val="3C4EF9BA"/>
    <w:lvl w:ilvl="0" w:tplc="FC4ED9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252AAB"/>
    <w:multiLevelType w:val="hybridMultilevel"/>
    <w:tmpl w:val="27E0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5F6474"/>
    <w:multiLevelType w:val="hybridMultilevel"/>
    <w:tmpl w:val="6BDA2364"/>
    <w:lvl w:ilvl="0" w:tplc="26D29F76">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8"/>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C7"/>
    <w:rsid w:val="00014AE0"/>
    <w:rsid w:val="00056833"/>
    <w:rsid w:val="0014037A"/>
    <w:rsid w:val="001902A1"/>
    <w:rsid w:val="001C06C3"/>
    <w:rsid w:val="00240534"/>
    <w:rsid w:val="00324C46"/>
    <w:rsid w:val="003E735A"/>
    <w:rsid w:val="00414B67"/>
    <w:rsid w:val="00446B2E"/>
    <w:rsid w:val="00474953"/>
    <w:rsid w:val="004C3965"/>
    <w:rsid w:val="004F1C7D"/>
    <w:rsid w:val="00595EEA"/>
    <w:rsid w:val="00657E16"/>
    <w:rsid w:val="0066128E"/>
    <w:rsid w:val="0066305E"/>
    <w:rsid w:val="006A62FA"/>
    <w:rsid w:val="006C7516"/>
    <w:rsid w:val="007432FB"/>
    <w:rsid w:val="007A5349"/>
    <w:rsid w:val="007E0550"/>
    <w:rsid w:val="007E4E5D"/>
    <w:rsid w:val="00813CC1"/>
    <w:rsid w:val="008C5CBE"/>
    <w:rsid w:val="00952259"/>
    <w:rsid w:val="00996411"/>
    <w:rsid w:val="009B6AE3"/>
    <w:rsid w:val="00A95F18"/>
    <w:rsid w:val="00AD574A"/>
    <w:rsid w:val="00AD5AA7"/>
    <w:rsid w:val="00AF6AC7"/>
    <w:rsid w:val="00B56180"/>
    <w:rsid w:val="00B628E3"/>
    <w:rsid w:val="00B9047D"/>
    <w:rsid w:val="00C01228"/>
    <w:rsid w:val="00CE4B1A"/>
    <w:rsid w:val="00CF47D0"/>
    <w:rsid w:val="00D3250E"/>
    <w:rsid w:val="00DD13D9"/>
    <w:rsid w:val="00E52327"/>
    <w:rsid w:val="00E75CC0"/>
    <w:rsid w:val="00E902A0"/>
    <w:rsid w:val="00EF3C5A"/>
    <w:rsid w:val="00F57D29"/>
    <w:rsid w:val="00FB492E"/>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92E"/>
    <w:rPr>
      <w:color w:val="0000FF" w:themeColor="hyperlink"/>
      <w:u w:val="single"/>
    </w:rPr>
  </w:style>
  <w:style w:type="table" w:styleId="a4">
    <w:name w:val="Table Grid"/>
    <w:basedOn w:val="a1"/>
    <w:uiPriority w:val="59"/>
    <w:rsid w:val="0074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743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56180"/>
    <w:pPr>
      <w:ind w:left="720"/>
      <w:contextualSpacing/>
    </w:pPr>
  </w:style>
  <w:style w:type="table" w:customStyle="1" w:styleId="2">
    <w:name w:val="Сетка таблицы2"/>
    <w:basedOn w:val="a1"/>
    <w:next w:val="a4"/>
    <w:rsid w:val="007E0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 умолчанию"/>
    <w:uiPriority w:val="99"/>
    <w:rsid w:val="00F57D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ConsPlusNormal">
    <w:name w:val="ConsPlusNormal"/>
    <w:rsid w:val="00F57D29"/>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F57D29"/>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a7">
    <w:name w:val="Стиль_текст Знак"/>
    <w:link w:val="a8"/>
    <w:uiPriority w:val="99"/>
    <w:locked/>
    <w:rsid w:val="00F57D29"/>
    <w:rPr>
      <w:rFonts w:ascii="Times New Roman" w:eastAsia="Calibri" w:hAnsi="Times New Roman" w:cs="Times New Roman"/>
      <w:sz w:val="28"/>
      <w:szCs w:val="20"/>
    </w:rPr>
  </w:style>
  <w:style w:type="paragraph" w:customStyle="1" w:styleId="a8">
    <w:name w:val="Стиль_текст"/>
    <w:basedOn w:val="a"/>
    <w:link w:val="a7"/>
    <w:uiPriority w:val="99"/>
    <w:rsid w:val="00F57D29"/>
    <w:pPr>
      <w:spacing w:after="0" w:line="288" w:lineRule="auto"/>
      <w:ind w:firstLine="709"/>
      <w:jc w:val="both"/>
    </w:pPr>
    <w:rPr>
      <w:rFonts w:ascii="Times New Roman" w:eastAsia="Calibri" w:hAnsi="Times New Roman" w:cs="Times New Roman"/>
      <w:sz w:val="28"/>
      <w:szCs w:val="20"/>
    </w:rPr>
  </w:style>
  <w:style w:type="character" w:customStyle="1" w:styleId="8">
    <w:name w:val="Основной текст + 8"/>
    <w:aliases w:val="5 pt,Интервал 0 pt"/>
    <w:uiPriority w:val="99"/>
    <w:rsid w:val="00F57D29"/>
    <w:rPr>
      <w:rFonts w:ascii="Times New Roman" w:hAnsi="Times New Roman" w:cs="Times New Roman" w:hint="default"/>
      <w:strike w:val="0"/>
      <w:dstrike w:val="0"/>
      <w:color w:val="000000"/>
      <w:spacing w:val="5"/>
      <w:w w:val="100"/>
      <w:position w:val="0"/>
      <w:sz w:val="17"/>
      <w:u w:val="none"/>
      <w:effect w:val="none"/>
      <w:lang w:val="ru-RU"/>
    </w:rPr>
  </w:style>
  <w:style w:type="paragraph" w:customStyle="1" w:styleId="Default">
    <w:name w:val="Default"/>
    <w:rsid w:val="00F57D2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header"/>
    <w:basedOn w:val="a"/>
    <w:link w:val="aa"/>
    <w:uiPriority w:val="99"/>
    <w:unhideWhenUsed/>
    <w:rsid w:val="00CF47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47D0"/>
  </w:style>
  <w:style w:type="paragraph" w:styleId="ab">
    <w:name w:val="footer"/>
    <w:basedOn w:val="a"/>
    <w:link w:val="ac"/>
    <w:uiPriority w:val="99"/>
    <w:unhideWhenUsed/>
    <w:rsid w:val="00CF4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47D0"/>
  </w:style>
  <w:style w:type="paragraph" w:styleId="ad">
    <w:name w:val="No Spacing"/>
    <w:uiPriority w:val="1"/>
    <w:qFormat/>
    <w:rsid w:val="001C06C3"/>
    <w:pPr>
      <w:spacing w:after="0" w:line="240" w:lineRule="auto"/>
    </w:pPr>
    <w:rPr>
      <w:rFonts w:ascii="Times New Roman" w:eastAsia="Times New Roman" w:hAnsi="Times New Roman" w:cs="Times New Roman"/>
      <w:bCs/>
      <w:color w:val="000000"/>
      <w:sz w:val="20"/>
      <w:szCs w:val="20"/>
      <w:lang w:eastAsia="ru-RU"/>
    </w:rPr>
  </w:style>
  <w:style w:type="character" w:customStyle="1" w:styleId="10">
    <w:name w:val="Заголовок 1 Знак"/>
    <w:basedOn w:val="a0"/>
    <w:link w:val="1"/>
    <w:uiPriority w:val="9"/>
    <w:rsid w:val="00240534"/>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414B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92E"/>
    <w:rPr>
      <w:color w:val="0000FF" w:themeColor="hyperlink"/>
      <w:u w:val="single"/>
    </w:rPr>
  </w:style>
  <w:style w:type="table" w:styleId="a4">
    <w:name w:val="Table Grid"/>
    <w:basedOn w:val="a1"/>
    <w:uiPriority w:val="59"/>
    <w:rsid w:val="0074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743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56180"/>
    <w:pPr>
      <w:ind w:left="720"/>
      <w:contextualSpacing/>
    </w:pPr>
  </w:style>
  <w:style w:type="table" w:customStyle="1" w:styleId="2">
    <w:name w:val="Сетка таблицы2"/>
    <w:basedOn w:val="a1"/>
    <w:next w:val="a4"/>
    <w:rsid w:val="007E0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 умолчанию"/>
    <w:uiPriority w:val="99"/>
    <w:rsid w:val="00F57D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ConsPlusNormal">
    <w:name w:val="ConsPlusNormal"/>
    <w:rsid w:val="00F57D29"/>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F57D29"/>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a7">
    <w:name w:val="Стиль_текст Знак"/>
    <w:link w:val="a8"/>
    <w:uiPriority w:val="99"/>
    <w:locked/>
    <w:rsid w:val="00F57D29"/>
    <w:rPr>
      <w:rFonts w:ascii="Times New Roman" w:eastAsia="Calibri" w:hAnsi="Times New Roman" w:cs="Times New Roman"/>
      <w:sz w:val="28"/>
      <w:szCs w:val="20"/>
    </w:rPr>
  </w:style>
  <w:style w:type="paragraph" w:customStyle="1" w:styleId="a8">
    <w:name w:val="Стиль_текст"/>
    <w:basedOn w:val="a"/>
    <w:link w:val="a7"/>
    <w:uiPriority w:val="99"/>
    <w:rsid w:val="00F57D29"/>
    <w:pPr>
      <w:spacing w:after="0" w:line="288" w:lineRule="auto"/>
      <w:ind w:firstLine="709"/>
      <w:jc w:val="both"/>
    </w:pPr>
    <w:rPr>
      <w:rFonts w:ascii="Times New Roman" w:eastAsia="Calibri" w:hAnsi="Times New Roman" w:cs="Times New Roman"/>
      <w:sz w:val="28"/>
      <w:szCs w:val="20"/>
    </w:rPr>
  </w:style>
  <w:style w:type="character" w:customStyle="1" w:styleId="8">
    <w:name w:val="Основной текст + 8"/>
    <w:aliases w:val="5 pt,Интервал 0 pt"/>
    <w:uiPriority w:val="99"/>
    <w:rsid w:val="00F57D29"/>
    <w:rPr>
      <w:rFonts w:ascii="Times New Roman" w:hAnsi="Times New Roman" w:cs="Times New Roman" w:hint="default"/>
      <w:strike w:val="0"/>
      <w:dstrike w:val="0"/>
      <w:color w:val="000000"/>
      <w:spacing w:val="5"/>
      <w:w w:val="100"/>
      <w:position w:val="0"/>
      <w:sz w:val="17"/>
      <w:u w:val="none"/>
      <w:effect w:val="none"/>
      <w:lang w:val="ru-RU"/>
    </w:rPr>
  </w:style>
  <w:style w:type="paragraph" w:customStyle="1" w:styleId="Default">
    <w:name w:val="Default"/>
    <w:rsid w:val="00F57D2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header"/>
    <w:basedOn w:val="a"/>
    <w:link w:val="aa"/>
    <w:uiPriority w:val="99"/>
    <w:unhideWhenUsed/>
    <w:rsid w:val="00CF47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47D0"/>
  </w:style>
  <w:style w:type="paragraph" w:styleId="ab">
    <w:name w:val="footer"/>
    <w:basedOn w:val="a"/>
    <w:link w:val="ac"/>
    <w:uiPriority w:val="99"/>
    <w:unhideWhenUsed/>
    <w:rsid w:val="00CF4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47D0"/>
  </w:style>
  <w:style w:type="paragraph" w:styleId="ad">
    <w:name w:val="No Spacing"/>
    <w:uiPriority w:val="1"/>
    <w:qFormat/>
    <w:rsid w:val="001C06C3"/>
    <w:pPr>
      <w:spacing w:after="0" w:line="240" w:lineRule="auto"/>
    </w:pPr>
    <w:rPr>
      <w:rFonts w:ascii="Times New Roman" w:eastAsia="Times New Roman" w:hAnsi="Times New Roman" w:cs="Times New Roman"/>
      <w:bCs/>
      <w:color w:val="000000"/>
      <w:sz w:val="20"/>
      <w:szCs w:val="20"/>
      <w:lang w:eastAsia="ru-RU"/>
    </w:rPr>
  </w:style>
  <w:style w:type="character" w:customStyle="1" w:styleId="10">
    <w:name w:val="Заголовок 1 Знак"/>
    <w:basedOn w:val="a0"/>
    <w:link w:val="1"/>
    <w:uiPriority w:val="9"/>
    <w:rsid w:val="00240534"/>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414B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skkaspiysk.e-dag.ru/news/item/%D0%9F%D1%80%D0%B5%D0%B4%D1%81%D0%B5%D0%B4%D0%B0%D1%82%D0%B5%D0%BB%D1%8C%20%D0%9A%D0%BE%D0%BD%D1%82%D1%80%D0%BE%D0%BB%D1%8C%D0%BD%D0%BE-%D1%81%D1%87%D0%B5%D1%82%D0%BD%D0%BE%D0%B9%20%D0%BA%D0%BE%D0%BC%D0%B8%D1%81%D1%81%D0%B8%D0%B8%20%D0%BC%D1%83%D0%BD%D0%B8%D1%86%D0%B8%D0%BF%D0%B0%D0%BB%D1%8C%D0%BD%D0%BE%D0%B3%D0%BE%20%D0%BE%D0%B1%D1%80%D0%B0%D0%B7%D0%BE%D0%B2%D0%B0%D0%BD%D0%B8%D1%8F%20%D0%B3%D0%BE%D1%80%D0%BE%D0%B4%D1%81%D0%BA%D0%BE%D0%B9%20%D0%BE%D0%BA%D1%80%D1%83%D0%B3%20%22%D0%B3%D0%BE%D1%80%D0%BE%D0%B4%20%D0%9A%D0%B0%D1%81%D0%BF%D0%B8%D0%B9%D1%81%D0%BA%22%20%D0%A7%D0%B0%D1%80%D0%B0%D0%BA%D0%BE%D0%B2%D0%B0%20%D0%9C%D0%B5%D1%81%D0%B0%D0%B9%20%D0%A5%D0%B0%D0%B1%D0%B8%D0%B1%D0%BE%D0%B2%D0%BD%D0%B0%20%D0%BF%D1%80%D0%B8%D0%BD%D1%8F%D0%BB%D0%B0%20%D1%83%D1%87%D0%B0%D1%81%D1%82%D0%B8%D0%B5%20%D0%B2%20%D0%BF%D1%80%D0%B0%D0%BA%D1%82%D0%B8%D1%87%D0%B5%D1%81%D0%BA%D0%BE%D0%BC%20%D1%81%D0%B5%D0%BC%D0%B8%D0%BD%D0%B0%D1%80%D0%B5%20%D0%BD%D0%B0%20%D1%82%D0%B5%D0%BC%D1%83%20%22%D0%93%D0%BE%D1%81%D1%83%D0%B4%D0%B0%D1%80%D1%81%D1%82%D0%B2%D0%B5%D0%BD%D0%BD%D1%8B%D0%B9%20%D0%BC%D1%83%D0%BD%D0%B8%D1%86%D0%B8%D0%BF%D0%B0%D0%BB%D1%8C%D0%BD%D1%8B%D0%B9%20%D1%84%D0%B8%D0%BD%D0%B0%D0%BD%D1%81%D0%BE%D0%B2%D1%8B%D0%B9%20%D0%BA%D0%BE%D0%BD%D1%82%D1%80%D0%BE%D0%BB%D1%8C%20%D0%B2%202019%20%D0%B3%D0%BE%D0%B4%D1%83%22,%20%D0%BA%D0%BE%D1%82%D0%BE%D1%80%D1%8B%D0%B9%20%D0%BF%D1%80%D0%BE%D0%B2%D0%BE%D0%B4%D0%B8%D0%BB%D1%81%D1%8F%20%D0%90%D0%9D%D0%9E%20%D0%94%D0%9F%D0%9E%20%22%D0%98%D0%BD%D1%81%D1%82%D0%B8%D1%82%D1%83%D1%82%20%D1%8D%D0%BA%D0%BE%D0%BD%D0%BE%D0%BC%D0%B8%D0%BA%D0%B8,%20%D1%83%D0%BF%D1%80%D0%B0%D0%B2%D0%BB%D0%B5%D0%BD%D0%B8%D1%8F%20%D0%B8%20%D1%81%D0%BE%D1%86%D0%B8%D0%B0%D0%BB%D1%8C%D0%BD%D1%8B%D1%85%20%D0%BE%D1%82%D0%BD%D0%BE%D1%88%D0%B5%D0%BD%D0%B8%D0%B9%22%20%D0%B3.%20%D0%9C%D0%BE%D1%81%D0%BA%D0%B2%D0%B0.%20%20%D0%9F%D0%BE%20%D0%B8%D1%82%D0%BE%D0%B3%D0%B0%D0%BC%20%D0%BF%D1%80%D0%B0%D0%BA%D1%82%D0%B8%D1%87%D0%B5%D1%81%D0%BA%D0%BE%D0%B3%D0%BE%20%D1%81%D0%B5%D0%BC%D0%B8%D0%BD%D0%B0%D1%80%D0%B0%20%D0%B2%D1%8B%D0%B4%D0%B0%D0%BD%D0%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779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skkaspiysk.e-dag.ru/" TargetMode="External"/><Relationship Id="rId5" Type="http://schemas.openxmlformats.org/officeDocument/2006/relationships/settings" Target="settings.xml"/><Relationship Id="rId15" Type="http://schemas.openxmlformats.org/officeDocument/2006/relationships/hyperlink" Target="http://www.glavbukh.ru/edoc?modId=99&amp;docId=902249301"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12180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35F6-BBB2-49F7-9C1F-C60C1FE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15897</Words>
  <Characters>90618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2019-06-04T08:46:00Z</cp:lastPrinted>
  <dcterms:created xsi:type="dcterms:W3CDTF">2019-04-18T09:01:00Z</dcterms:created>
  <dcterms:modified xsi:type="dcterms:W3CDTF">2019-06-11T07:01:00Z</dcterms:modified>
</cp:coreProperties>
</file>